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00" w:type="dxa"/>
        <w:tblCellSpacing w:w="60" w:type="dxa"/>
        <w:tblInd w:w="130" w:type="dxa"/>
        <w:tblBorders>
          <w:top w:val="nil"/>
          <w:left w:val="nil"/>
          <w:bottom w:val="nil"/>
          <w:right w:val="nil"/>
          <w:insideH w:val="nil"/>
          <w:insideV w:val="nil"/>
        </w:tblBorders>
        <w:shd w:val="clear" w:color="auto" w:fill="E7F0F9"/>
        <w:tblCellMar>
          <w:left w:w="10" w:type="dxa"/>
          <w:right w:w="10" w:type="dxa"/>
        </w:tblCellMar>
        <w:tblLook w:val="04A0" w:firstRow="1" w:lastRow="0" w:firstColumn="1" w:lastColumn="0" w:noHBand="0" w:noVBand="1"/>
      </w:tblPr>
      <w:tblGrid>
        <w:gridCol w:w="2254"/>
        <w:gridCol w:w="6746"/>
      </w:tblGrid>
      <w:tr w:rsidR="004A423A">
        <w:trPr>
          <w:tblCellSpacing w:w="60" w:type="dxa"/>
        </w:trPr>
        <w:tc>
          <w:tcPr>
            <w:tcW w:w="1200" w:type="pct"/>
            <w:shd w:val="clear" w:color="auto" w:fill="E7F0F9"/>
          </w:tcPr>
          <w:p w:rsidR="004A423A" w:rsidRDefault="0020724F">
            <w:pPr>
              <w:spacing w:after="0" w:line="240" w:lineRule="auto"/>
            </w:pPr>
            <w:r>
              <w:rPr>
                <w:b/>
              </w:rPr>
              <w:t>RKP broj</w:t>
            </w:r>
          </w:p>
        </w:tc>
        <w:tc>
          <w:tcPr>
            <w:tcW w:w="0" w:type="auto"/>
            <w:shd w:val="clear" w:color="auto" w:fill="E7F0F9"/>
          </w:tcPr>
          <w:p w:rsidR="004A423A" w:rsidRDefault="0020724F">
            <w:pPr>
              <w:spacing w:after="0" w:line="240" w:lineRule="auto"/>
            </w:pPr>
            <w:r>
              <w:t>9706</w:t>
            </w:r>
          </w:p>
        </w:tc>
      </w:tr>
      <w:tr w:rsidR="004A423A">
        <w:trPr>
          <w:tblCellSpacing w:w="60" w:type="dxa"/>
        </w:trPr>
        <w:tc>
          <w:tcPr>
            <w:tcW w:w="1200" w:type="pct"/>
            <w:shd w:val="clear" w:color="auto" w:fill="E7F0F9"/>
          </w:tcPr>
          <w:p w:rsidR="004A423A" w:rsidRDefault="0020724F">
            <w:pPr>
              <w:spacing w:after="0" w:line="240" w:lineRule="auto"/>
            </w:pPr>
            <w:r>
              <w:rPr>
                <w:b/>
              </w:rPr>
              <w:t>Naziv obveznika</w:t>
            </w:r>
          </w:p>
        </w:tc>
        <w:tc>
          <w:tcPr>
            <w:tcW w:w="0" w:type="auto"/>
            <w:shd w:val="clear" w:color="auto" w:fill="E7F0F9"/>
          </w:tcPr>
          <w:p w:rsidR="004A423A" w:rsidRDefault="0020724F">
            <w:pPr>
              <w:spacing w:after="0" w:line="240" w:lineRule="auto"/>
            </w:pPr>
            <w:r>
              <w:t>OSNOVNA ŠKOLA ZDENKA TURKOVIĆA</w:t>
            </w:r>
          </w:p>
        </w:tc>
      </w:tr>
      <w:tr w:rsidR="004A423A">
        <w:trPr>
          <w:tblCellSpacing w:w="60" w:type="dxa"/>
        </w:trPr>
        <w:tc>
          <w:tcPr>
            <w:tcW w:w="1200" w:type="pct"/>
            <w:shd w:val="clear" w:color="auto" w:fill="E7F0F9"/>
          </w:tcPr>
          <w:p w:rsidR="004A423A" w:rsidRDefault="0020724F">
            <w:pPr>
              <w:spacing w:after="0" w:line="240" w:lineRule="auto"/>
            </w:pPr>
            <w:r>
              <w:rPr>
                <w:b/>
              </w:rPr>
              <w:t>Razina</w:t>
            </w:r>
          </w:p>
        </w:tc>
        <w:tc>
          <w:tcPr>
            <w:tcW w:w="0" w:type="auto"/>
            <w:shd w:val="clear" w:color="auto" w:fill="E7F0F9"/>
          </w:tcPr>
          <w:p w:rsidR="004A423A" w:rsidRDefault="0020724F">
            <w:pPr>
              <w:spacing w:after="0" w:line="240" w:lineRule="auto"/>
            </w:pPr>
            <w:r>
              <w:t>31</w:t>
            </w:r>
          </w:p>
        </w:tc>
      </w:tr>
    </w:tbl>
    <w:p w:rsidR="004A423A" w:rsidRDefault="0020724F">
      <w:r>
        <w:br/>
      </w:r>
    </w:p>
    <w:p w:rsidR="004A423A" w:rsidRDefault="0020724F">
      <w:pPr>
        <w:spacing w:line="240" w:lineRule="auto"/>
        <w:jc w:val="center"/>
      </w:pPr>
      <w:r>
        <w:rPr>
          <w:b/>
          <w:sz w:val="28"/>
        </w:rPr>
        <w:t>BILJEŠKE UZ FINANCIJSKE IZVJEŠTAJE</w:t>
      </w:r>
    </w:p>
    <w:p w:rsidR="004A423A" w:rsidRDefault="0020724F">
      <w:pPr>
        <w:spacing w:line="240" w:lineRule="auto"/>
        <w:jc w:val="center"/>
      </w:pPr>
      <w:r>
        <w:rPr>
          <w:b/>
          <w:sz w:val="28"/>
        </w:rPr>
        <w:t>ZA RAZDOBLJE</w:t>
      </w:r>
    </w:p>
    <w:p w:rsidR="004A423A" w:rsidRDefault="0020724F">
      <w:pPr>
        <w:spacing w:line="240" w:lineRule="auto"/>
        <w:jc w:val="center"/>
      </w:pPr>
      <w:r>
        <w:rPr>
          <w:b/>
          <w:sz w:val="28"/>
        </w:rPr>
        <w:t>I - VI 2026.</w:t>
      </w:r>
    </w:p>
    <w:p w:rsidR="004A423A" w:rsidRDefault="004A423A"/>
    <w:p w:rsidR="004A423A" w:rsidRDefault="0020724F">
      <w:pPr>
        <w:keepNext/>
        <w:spacing w:line="240" w:lineRule="auto"/>
        <w:jc w:val="center"/>
      </w:pPr>
      <w:r>
        <w:rPr>
          <w:b/>
          <w:sz w:val="28"/>
        </w:rPr>
        <w:t>Izvještaj o prihodima i rashodima, primicima i izdacima</w:t>
      </w:r>
    </w:p>
    <w:p w:rsidR="004A423A" w:rsidRDefault="0020724F">
      <w:pPr>
        <w:keepNext/>
        <w:spacing w:line="240" w:lineRule="auto"/>
        <w:jc w:val="center"/>
      </w:pPr>
      <w:r>
        <w:rPr>
          <w:sz w:val="28"/>
        </w:rPr>
        <w:t>Bilješka 1.</w:t>
      </w:r>
    </w:p>
    <w:tbl>
      <w:tblPr>
        <w:tblW w:w="0" w:type="auto"/>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A423A">
        <w:trPr>
          <w:cantSplit/>
        </w:trPr>
        <w:tc>
          <w:tcPr>
            <w:tcW w:w="70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Indeks (%)</w:t>
            </w:r>
          </w:p>
        </w:tc>
      </w:tr>
      <w:tr w:rsidR="004A423A">
        <w:trPr>
          <w:cantSplit/>
          <w:trHeight w:val="560"/>
        </w:trPr>
        <w:tc>
          <w:tcPr>
            <w:tcW w:w="700" w:type="dxa"/>
            <w:tcMar>
              <w:top w:w="0" w:type="dxa"/>
              <w:bottom w:w="0" w:type="dxa"/>
            </w:tcMar>
            <w:vAlign w:val="center"/>
          </w:tcPr>
          <w:p w:rsidR="004A423A" w:rsidRDefault="0020724F">
            <w:pPr>
              <w:keepNext/>
              <w:keepLines/>
              <w:spacing w:after="0" w:line="240" w:lineRule="auto"/>
            </w:pPr>
            <w:r>
              <w:rPr>
                <w:sz w:val="18"/>
              </w:rPr>
              <w:t>6</w:t>
            </w:r>
          </w:p>
        </w:tc>
        <w:tc>
          <w:tcPr>
            <w:tcW w:w="3180" w:type="dxa"/>
            <w:tcMar>
              <w:top w:w="0" w:type="dxa"/>
              <w:bottom w:w="0" w:type="dxa"/>
            </w:tcMar>
            <w:vAlign w:val="center"/>
          </w:tcPr>
          <w:p w:rsidR="004A423A" w:rsidRDefault="0020724F">
            <w:pPr>
              <w:keepNext/>
              <w:keepLines/>
              <w:spacing w:after="0" w:line="240" w:lineRule="auto"/>
            </w:pPr>
            <w:r>
              <w:rPr>
                <w:sz w:val="18"/>
              </w:rPr>
              <w:t>PRIHODI POSLOVANJA (šifre 61+62+63+64+65+66+67+68)</w:t>
            </w:r>
          </w:p>
        </w:tc>
        <w:tc>
          <w:tcPr>
            <w:tcW w:w="700" w:type="dxa"/>
            <w:tcMar>
              <w:top w:w="0" w:type="dxa"/>
              <w:bottom w:w="0" w:type="dxa"/>
            </w:tcMar>
            <w:vAlign w:val="center"/>
          </w:tcPr>
          <w:p w:rsidR="004A423A" w:rsidRDefault="0020724F">
            <w:pPr>
              <w:keepNext/>
              <w:keepLines/>
              <w:spacing w:after="0" w:line="240" w:lineRule="auto"/>
            </w:pPr>
            <w:r>
              <w:rPr>
                <w:sz w:val="18"/>
              </w:rPr>
              <w:t>6</w:t>
            </w:r>
          </w:p>
        </w:tc>
        <w:tc>
          <w:tcPr>
            <w:tcW w:w="1860" w:type="dxa"/>
            <w:tcMar>
              <w:top w:w="0" w:type="dxa"/>
              <w:bottom w:w="0" w:type="dxa"/>
            </w:tcMar>
            <w:vAlign w:val="center"/>
          </w:tcPr>
          <w:p w:rsidR="004A423A" w:rsidRDefault="0020724F">
            <w:pPr>
              <w:keepNext/>
              <w:keepLines/>
              <w:spacing w:after="0" w:line="240" w:lineRule="auto"/>
              <w:jc w:val="right"/>
            </w:pPr>
            <w:r>
              <w:rPr>
                <w:sz w:val="18"/>
              </w:rPr>
              <w:t>1.143.725,72</w:t>
            </w:r>
          </w:p>
        </w:tc>
        <w:tc>
          <w:tcPr>
            <w:tcW w:w="1860" w:type="dxa"/>
            <w:tcMar>
              <w:top w:w="0" w:type="dxa"/>
              <w:bottom w:w="0" w:type="dxa"/>
            </w:tcMar>
            <w:vAlign w:val="center"/>
          </w:tcPr>
          <w:p w:rsidR="004A423A" w:rsidRDefault="0020724F">
            <w:pPr>
              <w:keepNext/>
              <w:keepLines/>
              <w:spacing w:after="0" w:line="240" w:lineRule="auto"/>
              <w:jc w:val="right"/>
            </w:pPr>
            <w:r>
              <w:rPr>
                <w:sz w:val="18"/>
              </w:rPr>
              <w:t>1.196.256,02</w:t>
            </w:r>
          </w:p>
        </w:tc>
        <w:tc>
          <w:tcPr>
            <w:tcW w:w="700" w:type="dxa"/>
            <w:tcMar>
              <w:top w:w="0" w:type="dxa"/>
              <w:bottom w:w="0" w:type="dxa"/>
            </w:tcMar>
            <w:vAlign w:val="center"/>
          </w:tcPr>
          <w:p w:rsidR="004A423A" w:rsidRDefault="0020724F">
            <w:pPr>
              <w:keepNext/>
              <w:keepLines/>
              <w:spacing w:after="0" w:line="240" w:lineRule="auto"/>
              <w:jc w:val="right"/>
            </w:pPr>
            <w:r>
              <w:rPr>
                <w:sz w:val="18"/>
              </w:rPr>
              <w:t>104,6</w:t>
            </w:r>
          </w:p>
        </w:tc>
      </w:tr>
      <w:tr w:rsidR="004A423A">
        <w:trPr>
          <w:cantSplit/>
          <w:trHeight w:val="560"/>
        </w:trPr>
        <w:tc>
          <w:tcPr>
            <w:tcW w:w="700" w:type="dxa"/>
            <w:tcMar>
              <w:top w:w="0" w:type="dxa"/>
              <w:bottom w:w="0" w:type="dxa"/>
            </w:tcMar>
            <w:vAlign w:val="center"/>
          </w:tcPr>
          <w:p w:rsidR="004A423A" w:rsidRDefault="0020724F">
            <w:pPr>
              <w:keepNext/>
              <w:keepLines/>
              <w:spacing w:after="0" w:line="240" w:lineRule="auto"/>
            </w:pPr>
            <w:r>
              <w:rPr>
                <w:sz w:val="18"/>
              </w:rPr>
              <w:t>3</w:t>
            </w:r>
          </w:p>
        </w:tc>
        <w:tc>
          <w:tcPr>
            <w:tcW w:w="3180" w:type="dxa"/>
            <w:tcMar>
              <w:top w:w="0" w:type="dxa"/>
              <w:bottom w:w="0" w:type="dxa"/>
            </w:tcMar>
            <w:vAlign w:val="center"/>
          </w:tcPr>
          <w:p w:rsidR="004A423A" w:rsidRDefault="0020724F">
            <w:pPr>
              <w:keepNext/>
              <w:keepLines/>
              <w:spacing w:after="0" w:line="240" w:lineRule="auto"/>
            </w:pPr>
            <w:r>
              <w:rPr>
                <w:sz w:val="18"/>
              </w:rPr>
              <w:t>RASHODI POSLOVANJA (šifre 31+32+34+35+36+37+38)</w:t>
            </w:r>
          </w:p>
        </w:tc>
        <w:tc>
          <w:tcPr>
            <w:tcW w:w="700" w:type="dxa"/>
            <w:tcMar>
              <w:top w:w="0" w:type="dxa"/>
              <w:bottom w:w="0" w:type="dxa"/>
            </w:tcMar>
            <w:vAlign w:val="center"/>
          </w:tcPr>
          <w:p w:rsidR="004A423A" w:rsidRDefault="0020724F">
            <w:pPr>
              <w:keepNext/>
              <w:keepLines/>
              <w:spacing w:after="0" w:line="240" w:lineRule="auto"/>
            </w:pPr>
            <w:r>
              <w:rPr>
                <w:sz w:val="18"/>
              </w:rPr>
              <w:t>3</w:t>
            </w:r>
          </w:p>
        </w:tc>
        <w:tc>
          <w:tcPr>
            <w:tcW w:w="1860" w:type="dxa"/>
            <w:tcMar>
              <w:top w:w="0" w:type="dxa"/>
              <w:bottom w:w="0" w:type="dxa"/>
            </w:tcMar>
            <w:vAlign w:val="center"/>
          </w:tcPr>
          <w:p w:rsidR="004A423A" w:rsidRDefault="0020724F">
            <w:pPr>
              <w:keepNext/>
              <w:keepLines/>
              <w:spacing w:after="0" w:line="240" w:lineRule="auto"/>
              <w:jc w:val="right"/>
            </w:pPr>
            <w:r>
              <w:rPr>
                <w:sz w:val="18"/>
              </w:rPr>
              <w:t>1.207.855,65</w:t>
            </w:r>
          </w:p>
        </w:tc>
        <w:tc>
          <w:tcPr>
            <w:tcW w:w="1860" w:type="dxa"/>
            <w:tcMar>
              <w:top w:w="0" w:type="dxa"/>
              <w:bottom w:w="0" w:type="dxa"/>
            </w:tcMar>
            <w:vAlign w:val="center"/>
          </w:tcPr>
          <w:p w:rsidR="004A423A" w:rsidRDefault="0020724F">
            <w:pPr>
              <w:keepNext/>
              <w:keepLines/>
              <w:spacing w:after="0" w:line="240" w:lineRule="auto"/>
              <w:jc w:val="right"/>
            </w:pPr>
            <w:r>
              <w:rPr>
                <w:sz w:val="18"/>
              </w:rPr>
              <w:t>1.164.520,99</w:t>
            </w:r>
          </w:p>
        </w:tc>
        <w:tc>
          <w:tcPr>
            <w:tcW w:w="700" w:type="dxa"/>
            <w:tcMar>
              <w:top w:w="0" w:type="dxa"/>
              <w:bottom w:w="0" w:type="dxa"/>
            </w:tcMar>
            <w:vAlign w:val="center"/>
          </w:tcPr>
          <w:p w:rsidR="004A423A" w:rsidRDefault="0020724F">
            <w:pPr>
              <w:keepNext/>
              <w:keepLines/>
              <w:spacing w:after="0" w:line="240" w:lineRule="auto"/>
              <w:jc w:val="right"/>
            </w:pPr>
            <w:r>
              <w:rPr>
                <w:sz w:val="18"/>
              </w:rPr>
              <w:t>96,4</w:t>
            </w:r>
          </w:p>
        </w:tc>
      </w:tr>
      <w:tr w:rsidR="004A423A">
        <w:trPr>
          <w:cantSplit/>
          <w:trHeight w:val="560"/>
        </w:trPr>
        <w:tc>
          <w:tcPr>
            <w:tcW w:w="700" w:type="dxa"/>
            <w:tcMar>
              <w:top w:w="0" w:type="dxa"/>
              <w:bottom w:w="0" w:type="dxa"/>
            </w:tcMar>
            <w:vAlign w:val="center"/>
          </w:tcPr>
          <w:p w:rsidR="004A423A" w:rsidRDefault="004A423A">
            <w:pPr>
              <w:keepNext/>
              <w:keepLines/>
              <w:spacing w:after="0" w:line="240" w:lineRule="auto"/>
            </w:pPr>
          </w:p>
        </w:tc>
        <w:tc>
          <w:tcPr>
            <w:tcW w:w="3180" w:type="dxa"/>
            <w:tcMar>
              <w:top w:w="0" w:type="dxa"/>
              <w:bottom w:w="0" w:type="dxa"/>
            </w:tcMar>
            <w:vAlign w:val="center"/>
          </w:tcPr>
          <w:p w:rsidR="004A423A" w:rsidRDefault="0020724F">
            <w:pPr>
              <w:keepNext/>
              <w:keepLines/>
              <w:spacing w:after="0" w:line="240" w:lineRule="auto"/>
            </w:pPr>
            <w:r>
              <w:rPr>
                <w:b/>
                <w:sz w:val="18"/>
              </w:rPr>
              <w:t>VIŠAK PRIHODA POSLOVANJA (šifre 6-Z005)</w:t>
            </w:r>
          </w:p>
        </w:tc>
        <w:tc>
          <w:tcPr>
            <w:tcW w:w="700" w:type="dxa"/>
            <w:tcMar>
              <w:top w:w="0" w:type="dxa"/>
              <w:bottom w:w="0" w:type="dxa"/>
            </w:tcMar>
            <w:vAlign w:val="center"/>
          </w:tcPr>
          <w:p w:rsidR="004A423A" w:rsidRDefault="0020724F">
            <w:pPr>
              <w:keepNext/>
              <w:keepLines/>
              <w:spacing w:after="0" w:line="240" w:lineRule="auto"/>
            </w:pPr>
            <w:r>
              <w:rPr>
                <w:b/>
                <w:sz w:val="18"/>
              </w:rPr>
              <w:t>X001</w:t>
            </w:r>
          </w:p>
        </w:tc>
        <w:tc>
          <w:tcPr>
            <w:tcW w:w="1860" w:type="dxa"/>
            <w:tcMar>
              <w:top w:w="0" w:type="dxa"/>
              <w:bottom w:w="0" w:type="dxa"/>
            </w:tcMar>
            <w:vAlign w:val="center"/>
          </w:tcPr>
          <w:p w:rsidR="004A423A" w:rsidRDefault="0020724F">
            <w:pPr>
              <w:keepNext/>
              <w:keepLines/>
              <w:spacing w:after="0" w:line="240" w:lineRule="auto"/>
              <w:jc w:val="right"/>
            </w:pPr>
            <w:r>
              <w:rPr>
                <w:b/>
                <w:sz w:val="18"/>
              </w:rPr>
              <w:t>0,00</w:t>
            </w:r>
          </w:p>
        </w:tc>
        <w:tc>
          <w:tcPr>
            <w:tcW w:w="1860" w:type="dxa"/>
            <w:tcMar>
              <w:top w:w="0" w:type="dxa"/>
              <w:bottom w:w="0" w:type="dxa"/>
            </w:tcMar>
            <w:vAlign w:val="center"/>
          </w:tcPr>
          <w:p w:rsidR="004A423A" w:rsidRDefault="0020724F">
            <w:pPr>
              <w:keepNext/>
              <w:keepLines/>
              <w:spacing w:after="0" w:line="240" w:lineRule="auto"/>
              <w:jc w:val="right"/>
            </w:pPr>
            <w:r>
              <w:rPr>
                <w:b/>
                <w:sz w:val="18"/>
              </w:rPr>
              <w:t>31.735,03</w:t>
            </w:r>
          </w:p>
        </w:tc>
        <w:tc>
          <w:tcPr>
            <w:tcW w:w="700" w:type="dxa"/>
            <w:tcMar>
              <w:top w:w="0" w:type="dxa"/>
              <w:bottom w:w="0" w:type="dxa"/>
            </w:tcMar>
            <w:vAlign w:val="center"/>
          </w:tcPr>
          <w:p w:rsidR="004A423A" w:rsidRDefault="0020724F">
            <w:pPr>
              <w:keepNext/>
              <w:keepLines/>
              <w:spacing w:after="0" w:line="240" w:lineRule="auto"/>
              <w:jc w:val="right"/>
            </w:pPr>
            <w:r>
              <w:rPr>
                <w:b/>
                <w:sz w:val="18"/>
              </w:rPr>
              <w:t>-</w:t>
            </w:r>
          </w:p>
        </w:tc>
      </w:tr>
      <w:tr w:rsidR="004A423A">
        <w:trPr>
          <w:cantSplit/>
          <w:trHeight w:val="560"/>
        </w:trPr>
        <w:tc>
          <w:tcPr>
            <w:tcW w:w="700" w:type="dxa"/>
            <w:tcMar>
              <w:top w:w="0" w:type="dxa"/>
              <w:bottom w:w="0" w:type="dxa"/>
            </w:tcMar>
            <w:vAlign w:val="center"/>
          </w:tcPr>
          <w:p w:rsidR="004A423A" w:rsidRDefault="0020724F">
            <w:pPr>
              <w:keepNext/>
              <w:keepLines/>
              <w:spacing w:after="0" w:line="240" w:lineRule="auto"/>
            </w:pPr>
            <w:r>
              <w:rPr>
                <w:sz w:val="18"/>
              </w:rPr>
              <w:t>7</w:t>
            </w:r>
          </w:p>
        </w:tc>
        <w:tc>
          <w:tcPr>
            <w:tcW w:w="3180" w:type="dxa"/>
            <w:tcMar>
              <w:top w:w="0" w:type="dxa"/>
              <w:bottom w:w="0" w:type="dxa"/>
            </w:tcMar>
            <w:vAlign w:val="center"/>
          </w:tcPr>
          <w:p w:rsidR="004A423A" w:rsidRDefault="0020724F">
            <w:pPr>
              <w:keepNext/>
              <w:keepLines/>
              <w:spacing w:after="0" w:line="240" w:lineRule="auto"/>
            </w:pPr>
            <w:r>
              <w:rPr>
                <w:sz w:val="18"/>
              </w:rPr>
              <w:t>Prihodi od prodaje nefinancijske imovine (šifre 71+72+73+74)</w:t>
            </w:r>
          </w:p>
        </w:tc>
        <w:tc>
          <w:tcPr>
            <w:tcW w:w="700" w:type="dxa"/>
            <w:tcMar>
              <w:top w:w="0" w:type="dxa"/>
              <w:bottom w:w="0" w:type="dxa"/>
            </w:tcMar>
            <w:vAlign w:val="center"/>
          </w:tcPr>
          <w:p w:rsidR="004A423A" w:rsidRDefault="0020724F">
            <w:pPr>
              <w:keepNext/>
              <w:keepLines/>
              <w:spacing w:after="0" w:line="240" w:lineRule="auto"/>
            </w:pPr>
            <w:r>
              <w:rPr>
                <w:sz w:val="18"/>
              </w:rPr>
              <w:t>7</w:t>
            </w:r>
          </w:p>
        </w:tc>
        <w:tc>
          <w:tcPr>
            <w:tcW w:w="1860" w:type="dxa"/>
            <w:tcMar>
              <w:top w:w="0" w:type="dxa"/>
              <w:bottom w:w="0" w:type="dxa"/>
            </w:tcMar>
            <w:vAlign w:val="center"/>
          </w:tcPr>
          <w:p w:rsidR="004A423A" w:rsidRDefault="0020724F">
            <w:pPr>
              <w:keepNext/>
              <w:keepLines/>
              <w:spacing w:after="0" w:line="240" w:lineRule="auto"/>
              <w:jc w:val="right"/>
            </w:pPr>
            <w:r>
              <w:rPr>
                <w:sz w:val="18"/>
              </w:rPr>
              <w:t>0,00</w:t>
            </w:r>
          </w:p>
        </w:tc>
        <w:tc>
          <w:tcPr>
            <w:tcW w:w="1860" w:type="dxa"/>
            <w:tcMar>
              <w:top w:w="0" w:type="dxa"/>
              <w:bottom w:w="0" w:type="dxa"/>
            </w:tcMar>
            <w:vAlign w:val="center"/>
          </w:tcPr>
          <w:p w:rsidR="004A423A" w:rsidRDefault="0020724F">
            <w:pPr>
              <w:keepNext/>
              <w:keepLines/>
              <w:spacing w:after="0" w:line="240" w:lineRule="auto"/>
              <w:jc w:val="right"/>
            </w:pPr>
            <w:r>
              <w:rPr>
                <w:sz w:val="18"/>
              </w:rPr>
              <w:t>0,00</w:t>
            </w:r>
          </w:p>
        </w:tc>
        <w:tc>
          <w:tcPr>
            <w:tcW w:w="700" w:type="dxa"/>
            <w:tcMar>
              <w:top w:w="0" w:type="dxa"/>
              <w:bottom w:w="0" w:type="dxa"/>
            </w:tcMar>
            <w:vAlign w:val="center"/>
          </w:tcPr>
          <w:p w:rsidR="004A423A" w:rsidRDefault="0020724F">
            <w:pPr>
              <w:keepNext/>
              <w:keepLines/>
              <w:spacing w:after="0" w:line="240" w:lineRule="auto"/>
              <w:jc w:val="right"/>
            </w:pPr>
            <w:r>
              <w:rPr>
                <w:sz w:val="18"/>
              </w:rPr>
              <w:t>-</w:t>
            </w:r>
          </w:p>
        </w:tc>
      </w:tr>
      <w:tr w:rsidR="004A423A">
        <w:trPr>
          <w:cantSplit/>
          <w:trHeight w:val="560"/>
        </w:trPr>
        <w:tc>
          <w:tcPr>
            <w:tcW w:w="700" w:type="dxa"/>
            <w:tcMar>
              <w:top w:w="0" w:type="dxa"/>
              <w:bottom w:w="0" w:type="dxa"/>
            </w:tcMar>
            <w:vAlign w:val="center"/>
          </w:tcPr>
          <w:p w:rsidR="004A423A" w:rsidRDefault="0020724F">
            <w:pPr>
              <w:keepNext/>
              <w:keepLines/>
              <w:spacing w:after="0" w:line="240" w:lineRule="auto"/>
            </w:pPr>
            <w:r>
              <w:rPr>
                <w:sz w:val="18"/>
              </w:rPr>
              <w:t>4</w:t>
            </w:r>
          </w:p>
        </w:tc>
        <w:tc>
          <w:tcPr>
            <w:tcW w:w="3180" w:type="dxa"/>
            <w:tcMar>
              <w:top w:w="0" w:type="dxa"/>
              <w:bottom w:w="0" w:type="dxa"/>
            </w:tcMar>
            <w:vAlign w:val="center"/>
          </w:tcPr>
          <w:p w:rsidR="004A423A" w:rsidRDefault="0020724F">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rsidR="004A423A" w:rsidRDefault="0020724F">
            <w:pPr>
              <w:keepNext/>
              <w:keepLines/>
              <w:spacing w:after="0" w:line="240" w:lineRule="auto"/>
            </w:pPr>
            <w:r>
              <w:rPr>
                <w:sz w:val="18"/>
              </w:rPr>
              <w:t>4</w:t>
            </w:r>
          </w:p>
        </w:tc>
        <w:tc>
          <w:tcPr>
            <w:tcW w:w="1860" w:type="dxa"/>
            <w:tcMar>
              <w:top w:w="0" w:type="dxa"/>
              <w:bottom w:w="0" w:type="dxa"/>
            </w:tcMar>
            <w:vAlign w:val="center"/>
          </w:tcPr>
          <w:p w:rsidR="004A423A" w:rsidRDefault="0020724F">
            <w:pPr>
              <w:keepNext/>
              <w:keepLines/>
              <w:spacing w:after="0" w:line="240" w:lineRule="auto"/>
              <w:jc w:val="right"/>
            </w:pPr>
            <w:r>
              <w:rPr>
                <w:sz w:val="18"/>
              </w:rPr>
              <w:t>12.223,75</w:t>
            </w:r>
          </w:p>
        </w:tc>
        <w:tc>
          <w:tcPr>
            <w:tcW w:w="1860" w:type="dxa"/>
            <w:tcMar>
              <w:top w:w="0" w:type="dxa"/>
              <w:bottom w:w="0" w:type="dxa"/>
            </w:tcMar>
            <w:vAlign w:val="center"/>
          </w:tcPr>
          <w:p w:rsidR="004A423A" w:rsidRDefault="0020724F">
            <w:pPr>
              <w:keepNext/>
              <w:keepLines/>
              <w:spacing w:after="0" w:line="240" w:lineRule="auto"/>
              <w:jc w:val="right"/>
            </w:pPr>
            <w:r>
              <w:rPr>
                <w:sz w:val="18"/>
              </w:rPr>
              <w:t>22.244,20</w:t>
            </w:r>
          </w:p>
        </w:tc>
        <w:tc>
          <w:tcPr>
            <w:tcW w:w="700" w:type="dxa"/>
            <w:tcMar>
              <w:top w:w="0" w:type="dxa"/>
              <w:bottom w:w="0" w:type="dxa"/>
            </w:tcMar>
            <w:vAlign w:val="center"/>
          </w:tcPr>
          <w:p w:rsidR="004A423A" w:rsidRDefault="0020724F">
            <w:pPr>
              <w:keepNext/>
              <w:keepLines/>
              <w:spacing w:after="0" w:line="240" w:lineRule="auto"/>
              <w:jc w:val="right"/>
            </w:pPr>
            <w:r>
              <w:rPr>
                <w:sz w:val="18"/>
              </w:rPr>
              <w:t>182,0</w:t>
            </w:r>
          </w:p>
        </w:tc>
      </w:tr>
      <w:tr w:rsidR="004A423A">
        <w:trPr>
          <w:cantSplit/>
          <w:trHeight w:val="560"/>
        </w:trPr>
        <w:tc>
          <w:tcPr>
            <w:tcW w:w="700" w:type="dxa"/>
            <w:tcMar>
              <w:top w:w="0" w:type="dxa"/>
              <w:bottom w:w="0" w:type="dxa"/>
            </w:tcMar>
            <w:vAlign w:val="center"/>
          </w:tcPr>
          <w:p w:rsidR="004A423A" w:rsidRDefault="004A423A">
            <w:pPr>
              <w:keepNext/>
              <w:keepLines/>
              <w:spacing w:after="0" w:line="240" w:lineRule="auto"/>
            </w:pPr>
          </w:p>
        </w:tc>
        <w:tc>
          <w:tcPr>
            <w:tcW w:w="3180" w:type="dxa"/>
            <w:tcMar>
              <w:top w:w="0" w:type="dxa"/>
              <w:bottom w:w="0" w:type="dxa"/>
            </w:tcMar>
            <w:vAlign w:val="center"/>
          </w:tcPr>
          <w:p w:rsidR="004A423A" w:rsidRDefault="0020724F">
            <w:pPr>
              <w:keepNext/>
              <w:keepLines/>
              <w:spacing w:after="0" w:line="240" w:lineRule="auto"/>
            </w:pPr>
            <w:r>
              <w:rPr>
                <w:b/>
                <w:sz w:val="18"/>
              </w:rPr>
              <w:t>MANJAK PRIHODA OD NEFINANCIJSKE IMOVINE (šifre 4-7)</w:t>
            </w:r>
          </w:p>
        </w:tc>
        <w:tc>
          <w:tcPr>
            <w:tcW w:w="700" w:type="dxa"/>
            <w:tcMar>
              <w:top w:w="0" w:type="dxa"/>
              <w:bottom w:w="0" w:type="dxa"/>
            </w:tcMar>
            <w:vAlign w:val="center"/>
          </w:tcPr>
          <w:p w:rsidR="004A423A" w:rsidRDefault="0020724F">
            <w:pPr>
              <w:keepNext/>
              <w:keepLines/>
              <w:spacing w:after="0" w:line="240" w:lineRule="auto"/>
            </w:pPr>
            <w:r>
              <w:rPr>
                <w:b/>
                <w:sz w:val="18"/>
              </w:rPr>
              <w:t>Y002</w:t>
            </w:r>
          </w:p>
        </w:tc>
        <w:tc>
          <w:tcPr>
            <w:tcW w:w="1860" w:type="dxa"/>
            <w:tcMar>
              <w:top w:w="0" w:type="dxa"/>
              <w:bottom w:w="0" w:type="dxa"/>
            </w:tcMar>
            <w:vAlign w:val="center"/>
          </w:tcPr>
          <w:p w:rsidR="004A423A" w:rsidRDefault="0020724F">
            <w:pPr>
              <w:keepNext/>
              <w:keepLines/>
              <w:spacing w:after="0" w:line="240" w:lineRule="auto"/>
              <w:jc w:val="right"/>
            </w:pPr>
            <w:r>
              <w:rPr>
                <w:b/>
                <w:sz w:val="18"/>
              </w:rPr>
              <w:t>12.223,75</w:t>
            </w:r>
          </w:p>
        </w:tc>
        <w:tc>
          <w:tcPr>
            <w:tcW w:w="1860" w:type="dxa"/>
            <w:tcMar>
              <w:top w:w="0" w:type="dxa"/>
              <w:bottom w:w="0" w:type="dxa"/>
            </w:tcMar>
            <w:vAlign w:val="center"/>
          </w:tcPr>
          <w:p w:rsidR="004A423A" w:rsidRDefault="0020724F">
            <w:pPr>
              <w:keepNext/>
              <w:keepLines/>
              <w:spacing w:after="0" w:line="240" w:lineRule="auto"/>
              <w:jc w:val="right"/>
            </w:pPr>
            <w:r>
              <w:rPr>
                <w:b/>
                <w:sz w:val="18"/>
              </w:rPr>
              <w:t>22.244,20</w:t>
            </w:r>
          </w:p>
        </w:tc>
        <w:tc>
          <w:tcPr>
            <w:tcW w:w="700" w:type="dxa"/>
            <w:tcMar>
              <w:top w:w="0" w:type="dxa"/>
              <w:bottom w:w="0" w:type="dxa"/>
            </w:tcMar>
            <w:vAlign w:val="center"/>
          </w:tcPr>
          <w:p w:rsidR="004A423A" w:rsidRDefault="0020724F">
            <w:pPr>
              <w:keepNext/>
              <w:keepLines/>
              <w:spacing w:after="0" w:line="240" w:lineRule="auto"/>
              <w:jc w:val="right"/>
            </w:pPr>
            <w:r>
              <w:rPr>
                <w:b/>
                <w:sz w:val="18"/>
              </w:rPr>
              <w:t>182,0</w:t>
            </w:r>
          </w:p>
        </w:tc>
      </w:tr>
      <w:tr w:rsidR="004A423A">
        <w:trPr>
          <w:cantSplit/>
          <w:trHeight w:val="560"/>
        </w:trPr>
        <w:tc>
          <w:tcPr>
            <w:tcW w:w="700" w:type="dxa"/>
            <w:tcMar>
              <w:top w:w="0" w:type="dxa"/>
              <w:bottom w:w="0" w:type="dxa"/>
            </w:tcMar>
            <w:vAlign w:val="center"/>
          </w:tcPr>
          <w:p w:rsidR="004A423A" w:rsidRDefault="0020724F">
            <w:pPr>
              <w:keepNext/>
              <w:keepLines/>
              <w:spacing w:after="0" w:line="240" w:lineRule="auto"/>
            </w:pPr>
            <w:r>
              <w:rPr>
                <w:sz w:val="18"/>
              </w:rPr>
              <w:t>8</w:t>
            </w:r>
          </w:p>
        </w:tc>
        <w:tc>
          <w:tcPr>
            <w:tcW w:w="3180" w:type="dxa"/>
            <w:tcMar>
              <w:top w:w="0" w:type="dxa"/>
              <w:bottom w:w="0" w:type="dxa"/>
            </w:tcMar>
            <w:vAlign w:val="center"/>
          </w:tcPr>
          <w:p w:rsidR="004A423A" w:rsidRDefault="0020724F">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rsidR="004A423A" w:rsidRDefault="0020724F">
            <w:pPr>
              <w:keepNext/>
              <w:keepLines/>
              <w:spacing w:after="0" w:line="240" w:lineRule="auto"/>
            </w:pPr>
            <w:r>
              <w:rPr>
                <w:sz w:val="18"/>
              </w:rPr>
              <w:t>8</w:t>
            </w:r>
          </w:p>
        </w:tc>
        <w:tc>
          <w:tcPr>
            <w:tcW w:w="1860" w:type="dxa"/>
            <w:tcMar>
              <w:top w:w="0" w:type="dxa"/>
              <w:bottom w:w="0" w:type="dxa"/>
            </w:tcMar>
            <w:vAlign w:val="center"/>
          </w:tcPr>
          <w:p w:rsidR="004A423A" w:rsidRDefault="0020724F">
            <w:pPr>
              <w:keepNext/>
              <w:keepLines/>
              <w:spacing w:after="0" w:line="240" w:lineRule="auto"/>
              <w:jc w:val="right"/>
            </w:pPr>
            <w:r>
              <w:rPr>
                <w:sz w:val="18"/>
              </w:rPr>
              <w:t>0,00</w:t>
            </w:r>
          </w:p>
        </w:tc>
        <w:tc>
          <w:tcPr>
            <w:tcW w:w="1860" w:type="dxa"/>
            <w:tcMar>
              <w:top w:w="0" w:type="dxa"/>
              <w:bottom w:w="0" w:type="dxa"/>
            </w:tcMar>
            <w:vAlign w:val="center"/>
          </w:tcPr>
          <w:p w:rsidR="004A423A" w:rsidRDefault="0020724F">
            <w:pPr>
              <w:keepNext/>
              <w:keepLines/>
              <w:spacing w:after="0" w:line="240" w:lineRule="auto"/>
              <w:jc w:val="right"/>
            </w:pPr>
            <w:r>
              <w:rPr>
                <w:sz w:val="18"/>
              </w:rPr>
              <w:t>0,00</w:t>
            </w:r>
          </w:p>
        </w:tc>
        <w:tc>
          <w:tcPr>
            <w:tcW w:w="700" w:type="dxa"/>
            <w:tcMar>
              <w:top w:w="0" w:type="dxa"/>
              <w:bottom w:w="0" w:type="dxa"/>
            </w:tcMar>
            <w:vAlign w:val="center"/>
          </w:tcPr>
          <w:p w:rsidR="004A423A" w:rsidRDefault="0020724F">
            <w:pPr>
              <w:keepNext/>
              <w:keepLines/>
              <w:spacing w:after="0" w:line="240" w:lineRule="auto"/>
              <w:jc w:val="right"/>
            </w:pPr>
            <w:r>
              <w:rPr>
                <w:sz w:val="18"/>
              </w:rPr>
              <w:t>-</w:t>
            </w:r>
          </w:p>
        </w:tc>
      </w:tr>
      <w:tr w:rsidR="004A423A">
        <w:trPr>
          <w:cantSplit/>
          <w:trHeight w:val="560"/>
        </w:trPr>
        <w:tc>
          <w:tcPr>
            <w:tcW w:w="700" w:type="dxa"/>
            <w:tcMar>
              <w:top w:w="0" w:type="dxa"/>
              <w:bottom w:w="0" w:type="dxa"/>
            </w:tcMar>
            <w:vAlign w:val="center"/>
          </w:tcPr>
          <w:p w:rsidR="004A423A" w:rsidRDefault="0020724F">
            <w:pPr>
              <w:keepNext/>
              <w:keepLines/>
              <w:spacing w:after="0" w:line="240" w:lineRule="auto"/>
            </w:pPr>
            <w:r>
              <w:rPr>
                <w:sz w:val="18"/>
              </w:rPr>
              <w:t>5</w:t>
            </w:r>
          </w:p>
        </w:tc>
        <w:tc>
          <w:tcPr>
            <w:tcW w:w="3180" w:type="dxa"/>
            <w:tcMar>
              <w:top w:w="0" w:type="dxa"/>
              <w:bottom w:w="0" w:type="dxa"/>
            </w:tcMar>
            <w:vAlign w:val="center"/>
          </w:tcPr>
          <w:p w:rsidR="004A423A" w:rsidRDefault="0020724F">
            <w:pPr>
              <w:keepNext/>
              <w:keepLines/>
              <w:spacing w:after="0" w:line="240" w:lineRule="auto"/>
            </w:pPr>
            <w:r>
              <w:rPr>
                <w:sz w:val="18"/>
              </w:rPr>
              <w:t>Izdaci za financijsku imovinu i otplate zajmova (šifre 51+52+53+54+55)</w:t>
            </w:r>
          </w:p>
        </w:tc>
        <w:tc>
          <w:tcPr>
            <w:tcW w:w="700" w:type="dxa"/>
            <w:tcMar>
              <w:top w:w="0" w:type="dxa"/>
              <w:bottom w:w="0" w:type="dxa"/>
            </w:tcMar>
            <w:vAlign w:val="center"/>
          </w:tcPr>
          <w:p w:rsidR="004A423A" w:rsidRDefault="0020724F">
            <w:pPr>
              <w:keepNext/>
              <w:keepLines/>
              <w:spacing w:after="0" w:line="240" w:lineRule="auto"/>
            </w:pPr>
            <w:r>
              <w:rPr>
                <w:sz w:val="18"/>
              </w:rPr>
              <w:t>5</w:t>
            </w:r>
          </w:p>
        </w:tc>
        <w:tc>
          <w:tcPr>
            <w:tcW w:w="1860" w:type="dxa"/>
            <w:tcMar>
              <w:top w:w="0" w:type="dxa"/>
              <w:bottom w:w="0" w:type="dxa"/>
            </w:tcMar>
            <w:vAlign w:val="center"/>
          </w:tcPr>
          <w:p w:rsidR="004A423A" w:rsidRDefault="0020724F">
            <w:pPr>
              <w:keepNext/>
              <w:keepLines/>
              <w:spacing w:after="0" w:line="240" w:lineRule="auto"/>
              <w:jc w:val="right"/>
            </w:pPr>
            <w:r>
              <w:rPr>
                <w:sz w:val="18"/>
              </w:rPr>
              <w:t>0,00</w:t>
            </w:r>
          </w:p>
        </w:tc>
        <w:tc>
          <w:tcPr>
            <w:tcW w:w="1860" w:type="dxa"/>
            <w:tcMar>
              <w:top w:w="0" w:type="dxa"/>
              <w:bottom w:w="0" w:type="dxa"/>
            </w:tcMar>
            <w:vAlign w:val="center"/>
          </w:tcPr>
          <w:p w:rsidR="004A423A" w:rsidRDefault="0020724F">
            <w:pPr>
              <w:keepNext/>
              <w:keepLines/>
              <w:spacing w:after="0" w:line="240" w:lineRule="auto"/>
              <w:jc w:val="right"/>
            </w:pPr>
            <w:r>
              <w:rPr>
                <w:sz w:val="18"/>
              </w:rPr>
              <w:t>0,00</w:t>
            </w:r>
          </w:p>
        </w:tc>
        <w:tc>
          <w:tcPr>
            <w:tcW w:w="700" w:type="dxa"/>
            <w:tcMar>
              <w:top w:w="0" w:type="dxa"/>
              <w:bottom w:w="0" w:type="dxa"/>
            </w:tcMar>
            <w:vAlign w:val="center"/>
          </w:tcPr>
          <w:p w:rsidR="004A423A" w:rsidRDefault="0020724F">
            <w:pPr>
              <w:keepNext/>
              <w:keepLines/>
              <w:spacing w:after="0" w:line="240" w:lineRule="auto"/>
              <w:jc w:val="right"/>
            </w:pPr>
            <w:r>
              <w:rPr>
                <w:sz w:val="18"/>
              </w:rPr>
              <w:t>-</w:t>
            </w:r>
          </w:p>
        </w:tc>
      </w:tr>
      <w:tr w:rsidR="004A423A">
        <w:trPr>
          <w:cantSplit/>
          <w:trHeight w:val="560"/>
        </w:trPr>
        <w:tc>
          <w:tcPr>
            <w:tcW w:w="700" w:type="dxa"/>
            <w:tcMar>
              <w:top w:w="0" w:type="dxa"/>
              <w:bottom w:w="0" w:type="dxa"/>
            </w:tcMar>
            <w:vAlign w:val="center"/>
          </w:tcPr>
          <w:p w:rsidR="004A423A" w:rsidRDefault="004A423A">
            <w:pPr>
              <w:keepNext/>
              <w:keepLines/>
              <w:spacing w:after="0" w:line="240" w:lineRule="auto"/>
            </w:pPr>
          </w:p>
        </w:tc>
        <w:tc>
          <w:tcPr>
            <w:tcW w:w="3180" w:type="dxa"/>
            <w:tcMar>
              <w:top w:w="0" w:type="dxa"/>
              <w:bottom w:w="0" w:type="dxa"/>
            </w:tcMar>
            <w:vAlign w:val="center"/>
          </w:tcPr>
          <w:p w:rsidR="004A423A" w:rsidRDefault="0020724F">
            <w:pPr>
              <w:keepNext/>
              <w:keepLines/>
              <w:spacing w:after="0" w:line="240" w:lineRule="auto"/>
            </w:pPr>
            <w:r>
              <w:rPr>
                <w:b/>
                <w:sz w:val="18"/>
              </w:rPr>
              <w:t>VIŠAK/MANJAK PRIMITAKA OD FINANCIJSKE IMOVINE I ZADUŽIVANJA (šifre 8-5, 5-8)</w:t>
            </w:r>
          </w:p>
        </w:tc>
        <w:tc>
          <w:tcPr>
            <w:tcW w:w="700" w:type="dxa"/>
            <w:tcMar>
              <w:top w:w="0" w:type="dxa"/>
              <w:bottom w:w="0" w:type="dxa"/>
            </w:tcMar>
            <w:vAlign w:val="center"/>
          </w:tcPr>
          <w:p w:rsidR="004A423A" w:rsidRDefault="0020724F">
            <w:pPr>
              <w:keepNext/>
              <w:keepLines/>
              <w:spacing w:after="0" w:line="240" w:lineRule="auto"/>
            </w:pPr>
            <w:r>
              <w:rPr>
                <w:b/>
                <w:sz w:val="18"/>
              </w:rPr>
              <w:t>X003, Y003</w:t>
            </w:r>
          </w:p>
        </w:tc>
        <w:tc>
          <w:tcPr>
            <w:tcW w:w="1860" w:type="dxa"/>
            <w:tcMar>
              <w:top w:w="0" w:type="dxa"/>
              <w:bottom w:w="0" w:type="dxa"/>
            </w:tcMar>
            <w:vAlign w:val="center"/>
          </w:tcPr>
          <w:p w:rsidR="004A423A" w:rsidRDefault="0020724F">
            <w:pPr>
              <w:keepNext/>
              <w:keepLines/>
              <w:spacing w:after="0" w:line="240" w:lineRule="auto"/>
              <w:jc w:val="right"/>
            </w:pPr>
            <w:r>
              <w:rPr>
                <w:b/>
                <w:sz w:val="18"/>
              </w:rPr>
              <w:t>0,00</w:t>
            </w:r>
          </w:p>
        </w:tc>
        <w:tc>
          <w:tcPr>
            <w:tcW w:w="1860" w:type="dxa"/>
            <w:tcMar>
              <w:top w:w="0" w:type="dxa"/>
              <w:bottom w:w="0" w:type="dxa"/>
            </w:tcMar>
            <w:vAlign w:val="center"/>
          </w:tcPr>
          <w:p w:rsidR="004A423A" w:rsidRDefault="0020724F">
            <w:pPr>
              <w:keepNext/>
              <w:keepLines/>
              <w:spacing w:after="0" w:line="240" w:lineRule="auto"/>
              <w:jc w:val="right"/>
            </w:pPr>
            <w:r>
              <w:rPr>
                <w:b/>
                <w:sz w:val="18"/>
              </w:rPr>
              <w:t>0,00</w:t>
            </w:r>
          </w:p>
        </w:tc>
        <w:tc>
          <w:tcPr>
            <w:tcW w:w="700" w:type="dxa"/>
            <w:tcMar>
              <w:top w:w="0" w:type="dxa"/>
              <w:bottom w:w="0" w:type="dxa"/>
            </w:tcMar>
            <w:vAlign w:val="center"/>
          </w:tcPr>
          <w:p w:rsidR="004A423A" w:rsidRDefault="0020724F">
            <w:pPr>
              <w:keepNext/>
              <w:keepLines/>
              <w:spacing w:after="0" w:line="240" w:lineRule="auto"/>
              <w:jc w:val="right"/>
            </w:pPr>
            <w:r>
              <w:rPr>
                <w:b/>
                <w:sz w:val="18"/>
              </w:rPr>
              <w:t>-</w:t>
            </w:r>
          </w:p>
        </w:tc>
      </w:tr>
      <w:tr w:rsidR="004A423A">
        <w:trPr>
          <w:cantSplit/>
          <w:trHeight w:val="560"/>
        </w:trPr>
        <w:tc>
          <w:tcPr>
            <w:tcW w:w="700" w:type="dxa"/>
            <w:tcMar>
              <w:top w:w="0" w:type="dxa"/>
              <w:bottom w:w="0" w:type="dxa"/>
            </w:tcMar>
            <w:vAlign w:val="center"/>
          </w:tcPr>
          <w:p w:rsidR="004A423A" w:rsidRDefault="004A423A">
            <w:pPr>
              <w:keepNext/>
              <w:keepLines/>
              <w:spacing w:after="0" w:line="240" w:lineRule="auto"/>
            </w:pPr>
          </w:p>
        </w:tc>
        <w:tc>
          <w:tcPr>
            <w:tcW w:w="3180" w:type="dxa"/>
            <w:tcMar>
              <w:top w:w="0" w:type="dxa"/>
              <w:bottom w:w="0" w:type="dxa"/>
            </w:tcMar>
            <w:vAlign w:val="center"/>
          </w:tcPr>
          <w:p w:rsidR="004A423A" w:rsidRDefault="0020724F">
            <w:pPr>
              <w:keepNext/>
              <w:keepLines/>
              <w:spacing w:after="0" w:line="240" w:lineRule="auto"/>
            </w:pPr>
            <w:r>
              <w:rPr>
                <w:b/>
                <w:sz w:val="18"/>
              </w:rPr>
              <w:t>VIŠAK PRIHODA I PRIMITAKA (šifre X678-Y345)</w:t>
            </w:r>
          </w:p>
        </w:tc>
        <w:tc>
          <w:tcPr>
            <w:tcW w:w="700" w:type="dxa"/>
            <w:tcMar>
              <w:top w:w="0" w:type="dxa"/>
              <w:bottom w:w="0" w:type="dxa"/>
            </w:tcMar>
            <w:vAlign w:val="center"/>
          </w:tcPr>
          <w:p w:rsidR="004A423A" w:rsidRDefault="0020724F">
            <w:pPr>
              <w:keepNext/>
              <w:keepLines/>
              <w:spacing w:after="0" w:line="240" w:lineRule="auto"/>
            </w:pPr>
            <w:r>
              <w:rPr>
                <w:b/>
                <w:sz w:val="18"/>
              </w:rPr>
              <w:t>X005</w:t>
            </w:r>
          </w:p>
        </w:tc>
        <w:tc>
          <w:tcPr>
            <w:tcW w:w="1860" w:type="dxa"/>
            <w:tcMar>
              <w:top w:w="0" w:type="dxa"/>
              <w:bottom w:w="0" w:type="dxa"/>
            </w:tcMar>
            <w:vAlign w:val="center"/>
          </w:tcPr>
          <w:p w:rsidR="004A423A" w:rsidRDefault="0020724F">
            <w:pPr>
              <w:keepNext/>
              <w:keepLines/>
              <w:spacing w:after="0" w:line="240" w:lineRule="auto"/>
              <w:jc w:val="right"/>
            </w:pPr>
            <w:r>
              <w:rPr>
                <w:b/>
                <w:sz w:val="18"/>
              </w:rPr>
              <w:t>0,00</w:t>
            </w:r>
          </w:p>
        </w:tc>
        <w:tc>
          <w:tcPr>
            <w:tcW w:w="1860" w:type="dxa"/>
            <w:tcMar>
              <w:top w:w="0" w:type="dxa"/>
              <w:bottom w:w="0" w:type="dxa"/>
            </w:tcMar>
            <w:vAlign w:val="center"/>
          </w:tcPr>
          <w:p w:rsidR="004A423A" w:rsidRDefault="0020724F">
            <w:pPr>
              <w:keepNext/>
              <w:keepLines/>
              <w:spacing w:after="0" w:line="240" w:lineRule="auto"/>
              <w:jc w:val="right"/>
            </w:pPr>
            <w:r>
              <w:rPr>
                <w:b/>
                <w:sz w:val="18"/>
              </w:rPr>
              <w:t>9.490,83</w:t>
            </w:r>
          </w:p>
        </w:tc>
        <w:tc>
          <w:tcPr>
            <w:tcW w:w="700" w:type="dxa"/>
            <w:tcMar>
              <w:top w:w="0" w:type="dxa"/>
              <w:bottom w:w="0" w:type="dxa"/>
            </w:tcMar>
            <w:vAlign w:val="center"/>
          </w:tcPr>
          <w:p w:rsidR="004A423A" w:rsidRDefault="0020724F">
            <w:pPr>
              <w:keepNext/>
              <w:keepLines/>
              <w:spacing w:after="0" w:line="240" w:lineRule="auto"/>
              <w:jc w:val="right"/>
            </w:pPr>
            <w:r>
              <w:rPr>
                <w:b/>
                <w:sz w:val="18"/>
              </w:rPr>
              <w:t>-</w:t>
            </w:r>
          </w:p>
        </w:tc>
      </w:tr>
    </w:tbl>
    <w:p w:rsidR="004A423A" w:rsidRDefault="004A423A">
      <w:pPr>
        <w:spacing w:after="0"/>
      </w:pPr>
    </w:p>
    <w:p w:rsidR="004A423A" w:rsidRDefault="0020724F">
      <w:r>
        <w:t>Osnovna djelatnost Škole je odgoj i osnovno obrazovanje te ne obavlja niti jednu dodatnu ili gospodarsku djelatnost. Škola je proračunski korisnik jedinice lokalne i područne (regionalne) samouprave koji obavlja poslove u sklopu funkcija koje se decentraliziraju. Od 1.1.2021. godine posluje u sustavu Riznice Požeško-slavonske županije.</w:t>
      </w:r>
    </w:p>
    <w:p w:rsidR="004A423A" w:rsidRDefault="0020724F">
      <w:r>
        <w:t>Škola nije obveznik PDV-a.</w:t>
      </w:r>
    </w:p>
    <w:p w:rsidR="004A423A" w:rsidRDefault="0020724F">
      <w:r>
        <w:lastRenderedPageBreak/>
        <w:t>Škola posluje u skladu sa Zakonom o odgoju i obrazovanju u osnovnoj i srednjoj školi  1 te Statutom škole. Vodi proračunsko računovodstvo temeljem Zakona o proračunu, Pravilnika o proračunskom računovodstvu i računskom planu, a financijske izvještaje sastavlja i predaje u skladu s odredbama Pravilnika o financijskom izvještavanju u proračunskom računovodstvu.</w:t>
      </w:r>
    </w:p>
    <w:p w:rsidR="004A423A" w:rsidRDefault="0020724F">
      <w:r>
        <w:t xml:space="preserve">Odgovorna osoba Škole je Milorad </w:t>
      </w:r>
      <w:proofErr w:type="spellStart"/>
      <w:r>
        <w:t>Bandalo</w:t>
      </w:r>
      <w:proofErr w:type="spellEnd"/>
      <w:r>
        <w:t>, ravnatelj.</w:t>
      </w:r>
    </w:p>
    <w:p w:rsidR="004A423A" w:rsidRDefault="0020724F">
      <w:r>
        <w:t xml:space="preserve">Bilješke uz financijske izvještaje sastavljala je Marija </w:t>
      </w:r>
      <w:proofErr w:type="spellStart"/>
      <w:r>
        <w:t>Hruška</w:t>
      </w:r>
      <w:proofErr w:type="spellEnd"/>
      <w:r>
        <w:t>, voditeljica računovodstva.</w:t>
      </w:r>
    </w:p>
    <w:p w:rsidR="004A423A" w:rsidRDefault="0020724F">
      <w:r>
        <w:t>Škola je u 2026. godini ostvarila prihoda u iznosu od 1.196.256,02 eura što je 4,6% više nego u izvještajnom razdoblju prošle godine.</w:t>
      </w:r>
    </w:p>
    <w:p w:rsidR="004A423A" w:rsidRDefault="0020724F">
      <w:r>
        <w:t>Ukupni rashodi u 2026. godini iznose 1.164.520,99 eura te su za 7,5% manji nego rashodi za isto izvještajno razdoblje lani. Zbog ovog smanjenja došlo je zbog ukidanja aktivnih vremenskih razgraničenja.</w:t>
      </w:r>
    </w:p>
    <w:p w:rsidR="004A423A" w:rsidRDefault="0020724F">
      <w:r>
        <w:br/>
      </w:r>
    </w:p>
    <w:p w:rsidR="004A423A" w:rsidRDefault="0020724F">
      <w:pPr>
        <w:keepNext/>
        <w:spacing w:line="240" w:lineRule="auto"/>
        <w:jc w:val="center"/>
      </w:pPr>
      <w:r>
        <w:rPr>
          <w:sz w:val="28"/>
        </w:rPr>
        <w:t>Bilješka 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A423A">
        <w:trPr>
          <w:cantSplit/>
        </w:trPr>
        <w:tc>
          <w:tcPr>
            <w:tcW w:w="70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Indeks (%)</w:t>
            </w:r>
          </w:p>
        </w:tc>
      </w:tr>
      <w:tr w:rsidR="004A423A">
        <w:trPr>
          <w:cantSplit/>
          <w:trHeight w:val="560"/>
        </w:trPr>
        <w:tc>
          <w:tcPr>
            <w:tcW w:w="700" w:type="dxa"/>
            <w:tcMar>
              <w:top w:w="0" w:type="dxa"/>
              <w:bottom w:w="0" w:type="dxa"/>
            </w:tcMar>
            <w:vAlign w:val="center"/>
          </w:tcPr>
          <w:p w:rsidR="004A423A" w:rsidRDefault="0020724F">
            <w:pPr>
              <w:keepNext/>
              <w:keepLines/>
              <w:spacing w:after="0" w:line="240" w:lineRule="auto"/>
            </w:pPr>
            <w:r>
              <w:rPr>
                <w:sz w:val="18"/>
              </w:rPr>
              <w:t>6361</w:t>
            </w:r>
          </w:p>
        </w:tc>
        <w:tc>
          <w:tcPr>
            <w:tcW w:w="3180" w:type="dxa"/>
            <w:tcMar>
              <w:top w:w="0" w:type="dxa"/>
              <w:bottom w:w="0" w:type="dxa"/>
            </w:tcMar>
            <w:vAlign w:val="center"/>
          </w:tcPr>
          <w:p w:rsidR="004A423A" w:rsidRDefault="0020724F">
            <w:pPr>
              <w:keepNext/>
              <w:keepLines/>
              <w:spacing w:after="0" w:line="240" w:lineRule="auto"/>
            </w:pPr>
            <w:r>
              <w:rPr>
                <w:sz w:val="18"/>
              </w:rPr>
              <w:t>Tekuće pomoći proračunskim korisnicima iz proračuna koji im nije nadležan</w:t>
            </w:r>
          </w:p>
        </w:tc>
        <w:tc>
          <w:tcPr>
            <w:tcW w:w="700" w:type="dxa"/>
            <w:tcMar>
              <w:top w:w="0" w:type="dxa"/>
              <w:bottom w:w="0" w:type="dxa"/>
            </w:tcMar>
            <w:vAlign w:val="center"/>
          </w:tcPr>
          <w:p w:rsidR="004A423A" w:rsidRDefault="0020724F">
            <w:pPr>
              <w:keepNext/>
              <w:keepLines/>
              <w:spacing w:after="0" w:line="240" w:lineRule="auto"/>
            </w:pPr>
            <w:r>
              <w:rPr>
                <w:sz w:val="18"/>
              </w:rPr>
              <w:t>6361</w:t>
            </w:r>
          </w:p>
        </w:tc>
        <w:tc>
          <w:tcPr>
            <w:tcW w:w="1860" w:type="dxa"/>
            <w:tcMar>
              <w:top w:w="0" w:type="dxa"/>
              <w:bottom w:w="0" w:type="dxa"/>
            </w:tcMar>
            <w:vAlign w:val="center"/>
          </w:tcPr>
          <w:p w:rsidR="004A423A" w:rsidRDefault="0020724F">
            <w:pPr>
              <w:keepNext/>
              <w:keepLines/>
              <w:spacing w:after="0" w:line="240" w:lineRule="auto"/>
              <w:jc w:val="right"/>
            </w:pPr>
            <w:r>
              <w:rPr>
                <w:sz w:val="18"/>
              </w:rPr>
              <w:t>964.673,52</w:t>
            </w:r>
          </w:p>
        </w:tc>
        <w:tc>
          <w:tcPr>
            <w:tcW w:w="1860" w:type="dxa"/>
            <w:tcMar>
              <w:top w:w="0" w:type="dxa"/>
              <w:bottom w:w="0" w:type="dxa"/>
            </w:tcMar>
            <w:vAlign w:val="center"/>
          </w:tcPr>
          <w:p w:rsidR="004A423A" w:rsidRDefault="0020724F">
            <w:pPr>
              <w:keepNext/>
              <w:keepLines/>
              <w:spacing w:after="0" w:line="240" w:lineRule="auto"/>
              <w:jc w:val="right"/>
            </w:pPr>
            <w:r>
              <w:rPr>
                <w:sz w:val="18"/>
              </w:rPr>
              <w:t>1.014.872,74</w:t>
            </w:r>
          </w:p>
        </w:tc>
        <w:tc>
          <w:tcPr>
            <w:tcW w:w="700" w:type="dxa"/>
            <w:tcMar>
              <w:top w:w="0" w:type="dxa"/>
              <w:bottom w:w="0" w:type="dxa"/>
            </w:tcMar>
            <w:vAlign w:val="center"/>
          </w:tcPr>
          <w:p w:rsidR="004A423A" w:rsidRDefault="0020724F">
            <w:pPr>
              <w:keepNext/>
              <w:keepLines/>
              <w:spacing w:after="0" w:line="240" w:lineRule="auto"/>
              <w:jc w:val="right"/>
            </w:pPr>
            <w:r>
              <w:rPr>
                <w:sz w:val="18"/>
              </w:rPr>
              <w:t>105,2</w:t>
            </w:r>
          </w:p>
        </w:tc>
      </w:tr>
    </w:tbl>
    <w:p w:rsidR="004A423A" w:rsidRDefault="004A423A">
      <w:pPr>
        <w:spacing w:after="0"/>
      </w:pPr>
    </w:p>
    <w:p w:rsidR="004A423A" w:rsidRDefault="0020724F">
      <w:r>
        <w:t>Prihod od pomoći proračunskim korisnicima iz proračuna koji im nije</w:t>
      </w:r>
      <w:r w:rsidR="005B0E25">
        <w:t xml:space="preserve"> </w:t>
      </w:r>
      <w:r>
        <w:t>nadležan ostvaren je u iznosu od 1.014.872,74 eura što je 5,2% više nego u istom izvještajnom razdoblju 2025.godine. Do ovog povećanja došlo je jer se povećala osnovica za obračun plaće u 2026. godini</w:t>
      </w:r>
    </w:p>
    <w:p w:rsidR="004A423A" w:rsidRDefault="004A423A"/>
    <w:p w:rsidR="004A423A" w:rsidRDefault="0020724F">
      <w:pPr>
        <w:keepNext/>
        <w:spacing w:line="240" w:lineRule="auto"/>
        <w:jc w:val="center"/>
      </w:pPr>
      <w:r>
        <w:rPr>
          <w:sz w:val="28"/>
        </w:rPr>
        <w:t>Bilješka 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A423A">
        <w:trPr>
          <w:cantSplit/>
        </w:trPr>
        <w:tc>
          <w:tcPr>
            <w:tcW w:w="70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Indeks (%)</w:t>
            </w:r>
          </w:p>
        </w:tc>
      </w:tr>
      <w:tr w:rsidR="004A423A">
        <w:trPr>
          <w:cantSplit/>
          <w:trHeight w:val="560"/>
        </w:trPr>
        <w:tc>
          <w:tcPr>
            <w:tcW w:w="700" w:type="dxa"/>
            <w:tcMar>
              <w:top w:w="0" w:type="dxa"/>
              <w:bottom w:w="0" w:type="dxa"/>
            </w:tcMar>
            <w:vAlign w:val="center"/>
          </w:tcPr>
          <w:p w:rsidR="004A423A" w:rsidRDefault="0020724F">
            <w:pPr>
              <w:keepNext/>
              <w:keepLines/>
              <w:spacing w:after="0" w:line="240" w:lineRule="auto"/>
            </w:pPr>
            <w:r>
              <w:rPr>
                <w:sz w:val="18"/>
              </w:rPr>
              <w:t>6362</w:t>
            </w:r>
          </w:p>
        </w:tc>
        <w:tc>
          <w:tcPr>
            <w:tcW w:w="3180" w:type="dxa"/>
            <w:tcMar>
              <w:top w:w="0" w:type="dxa"/>
              <w:bottom w:w="0" w:type="dxa"/>
            </w:tcMar>
            <w:vAlign w:val="center"/>
          </w:tcPr>
          <w:p w:rsidR="004A423A" w:rsidRDefault="0020724F">
            <w:pPr>
              <w:keepNext/>
              <w:keepLines/>
              <w:spacing w:after="0" w:line="240" w:lineRule="auto"/>
            </w:pPr>
            <w:r>
              <w:rPr>
                <w:sz w:val="18"/>
              </w:rPr>
              <w:t>Kapitalne pomoći proračunskim korisnicima iz proračuna koji im nije nadležan</w:t>
            </w:r>
          </w:p>
        </w:tc>
        <w:tc>
          <w:tcPr>
            <w:tcW w:w="700" w:type="dxa"/>
            <w:tcMar>
              <w:top w:w="0" w:type="dxa"/>
              <w:bottom w:w="0" w:type="dxa"/>
            </w:tcMar>
            <w:vAlign w:val="center"/>
          </w:tcPr>
          <w:p w:rsidR="004A423A" w:rsidRDefault="0020724F">
            <w:pPr>
              <w:keepNext/>
              <w:keepLines/>
              <w:spacing w:after="0" w:line="240" w:lineRule="auto"/>
            </w:pPr>
            <w:r>
              <w:rPr>
                <w:sz w:val="18"/>
              </w:rPr>
              <w:t>6362</w:t>
            </w:r>
          </w:p>
        </w:tc>
        <w:tc>
          <w:tcPr>
            <w:tcW w:w="1860" w:type="dxa"/>
            <w:tcMar>
              <w:top w:w="0" w:type="dxa"/>
              <w:bottom w:w="0" w:type="dxa"/>
            </w:tcMar>
            <w:vAlign w:val="center"/>
          </w:tcPr>
          <w:p w:rsidR="004A423A" w:rsidRDefault="0020724F">
            <w:pPr>
              <w:keepNext/>
              <w:keepLines/>
              <w:spacing w:after="0" w:line="240" w:lineRule="auto"/>
              <w:jc w:val="right"/>
            </w:pPr>
            <w:r>
              <w:rPr>
                <w:sz w:val="18"/>
              </w:rPr>
              <w:t>0,00</w:t>
            </w:r>
          </w:p>
        </w:tc>
        <w:tc>
          <w:tcPr>
            <w:tcW w:w="1860" w:type="dxa"/>
            <w:tcMar>
              <w:top w:w="0" w:type="dxa"/>
              <w:bottom w:w="0" w:type="dxa"/>
            </w:tcMar>
            <w:vAlign w:val="center"/>
          </w:tcPr>
          <w:p w:rsidR="004A423A" w:rsidRDefault="0020724F">
            <w:pPr>
              <w:keepNext/>
              <w:keepLines/>
              <w:spacing w:after="0" w:line="240" w:lineRule="auto"/>
              <w:jc w:val="right"/>
            </w:pPr>
            <w:r>
              <w:rPr>
                <w:sz w:val="18"/>
              </w:rPr>
              <w:t>1.243,10</w:t>
            </w:r>
          </w:p>
        </w:tc>
        <w:tc>
          <w:tcPr>
            <w:tcW w:w="700" w:type="dxa"/>
            <w:tcMar>
              <w:top w:w="0" w:type="dxa"/>
              <w:bottom w:w="0" w:type="dxa"/>
            </w:tcMar>
            <w:vAlign w:val="center"/>
          </w:tcPr>
          <w:p w:rsidR="004A423A" w:rsidRDefault="0020724F">
            <w:pPr>
              <w:keepNext/>
              <w:keepLines/>
              <w:spacing w:after="0" w:line="240" w:lineRule="auto"/>
              <w:jc w:val="right"/>
            </w:pPr>
            <w:r>
              <w:rPr>
                <w:sz w:val="18"/>
              </w:rPr>
              <w:t>-</w:t>
            </w:r>
          </w:p>
        </w:tc>
      </w:tr>
    </w:tbl>
    <w:p w:rsidR="004A423A" w:rsidRDefault="004A423A">
      <w:pPr>
        <w:spacing w:after="0"/>
      </w:pPr>
    </w:p>
    <w:p w:rsidR="004A423A" w:rsidRDefault="0020724F">
      <w:r>
        <w:t>Prihod koji je škola ostvari</w:t>
      </w:r>
      <w:r w:rsidR="009A4A16">
        <w:t>l</w:t>
      </w:r>
      <w:r>
        <w:t>a iz projekata i programa rada s darovitim učenicima</w:t>
      </w:r>
    </w:p>
    <w:p w:rsidR="004A423A" w:rsidRDefault="004A423A"/>
    <w:p w:rsidR="004A423A" w:rsidRDefault="0020724F">
      <w:pPr>
        <w:keepNext/>
        <w:spacing w:line="240" w:lineRule="auto"/>
        <w:jc w:val="center"/>
      </w:pPr>
      <w:r>
        <w:rPr>
          <w:sz w:val="28"/>
        </w:rPr>
        <w:t>Bilješka 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A423A">
        <w:trPr>
          <w:cantSplit/>
        </w:trPr>
        <w:tc>
          <w:tcPr>
            <w:tcW w:w="70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Indeks (%)</w:t>
            </w:r>
          </w:p>
        </w:tc>
      </w:tr>
      <w:tr w:rsidR="004A423A">
        <w:trPr>
          <w:cantSplit/>
          <w:trHeight w:val="560"/>
        </w:trPr>
        <w:tc>
          <w:tcPr>
            <w:tcW w:w="700" w:type="dxa"/>
            <w:tcMar>
              <w:top w:w="0" w:type="dxa"/>
              <w:bottom w:w="0" w:type="dxa"/>
            </w:tcMar>
            <w:vAlign w:val="center"/>
          </w:tcPr>
          <w:p w:rsidR="004A423A" w:rsidRDefault="0020724F">
            <w:pPr>
              <w:keepNext/>
              <w:keepLines/>
              <w:spacing w:after="0" w:line="240" w:lineRule="auto"/>
            </w:pPr>
            <w:r>
              <w:rPr>
                <w:sz w:val="18"/>
              </w:rPr>
              <w:t>639</w:t>
            </w:r>
          </w:p>
        </w:tc>
        <w:tc>
          <w:tcPr>
            <w:tcW w:w="3180" w:type="dxa"/>
            <w:tcMar>
              <w:top w:w="0" w:type="dxa"/>
              <w:bottom w:w="0" w:type="dxa"/>
            </w:tcMar>
            <w:vAlign w:val="center"/>
          </w:tcPr>
          <w:p w:rsidR="004A423A" w:rsidRDefault="0020724F">
            <w:pPr>
              <w:keepNext/>
              <w:keepLines/>
              <w:spacing w:after="0" w:line="240" w:lineRule="auto"/>
            </w:pPr>
            <w:r>
              <w:rPr>
                <w:sz w:val="18"/>
              </w:rPr>
              <w:t>Prijenosi između proračunskih korisnika istog proračuna (šifre 6391 do 6394)</w:t>
            </w:r>
          </w:p>
        </w:tc>
        <w:tc>
          <w:tcPr>
            <w:tcW w:w="700" w:type="dxa"/>
            <w:tcMar>
              <w:top w:w="0" w:type="dxa"/>
              <w:bottom w:w="0" w:type="dxa"/>
            </w:tcMar>
            <w:vAlign w:val="center"/>
          </w:tcPr>
          <w:p w:rsidR="004A423A" w:rsidRDefault="0020724F">
            <w:pPr>
              <w:keepNext/>
              <w:keepLines/>
              <w:spacing w:after="0" w:line="240" w:lineRule="auto"/>
            </w:pPr>
            <w:r>
              <w:rPr>
                <w:sz w:val="18"/>
              </w:rPr>
              <w:t>639</w:t>
            </w:r>
          </w:p>
        </w:tc>
        <w:tc>
          <w:tcPr>
            <w:tcW w:w="1860" w:type="dxa"/>
            <w:tcMar>
              <w:top w:w="0" w:type="dxa"/>
              <w:bottom w:w="0" w:type="dxa"/>
            </w:tcMar>
            <w:vAlign w:val="center"/>
          </w:tcPr>
          <w:p w:rsidR="004A423A" w:rsidRDefault="0020724F">
            <w:pPr>
              <w:keepNext/>
              <w:keepLines/>
              <w:spacing w:after="0" w:line="240" w:lineRule="auto"/>
              <w:jc w:val="right"/>
            </w:pPr>
            <w:r>
              <w:rPr>
                <w:sz w:val="18"/>
              </w:rPr>
              <w:t>42.418,97</w:t>
            </w:r>
          </w:p>
        </w:tc>
        <w:tc>
          <w:tcPr>
            <w:tcW w:w="1860" w:type="dxa"/>
            <w:tcMar>
              <w:top w:w="0" w:type="dxa"/>
              <w:bottom w:w="0" w:type="dxa"/>
            </w:tcMar>
            <w:vAlign w:val="center"/>
          </w:tcPr>
          <w:p w:rsidR="004A423A" w:rsidRDefault="0020724F">
            <w:pPr>
              <w:keepNext/>
              <w:keepLines/>
              <w:spacing w:after="0" w:line="240" w:lineRule="auto"/>
              <w:jc w:val="right"/>
            </w:pPr>
            <w:r>
              <w:rPr>
                <w:sz w:val="18"/>
              </w:rPr>
              <w:t>46.178,56</w:t>
            </w:r>
          </w:p>
        </w:tc>
        <w:tc>
          <w:tcPr>
            <w:tcW w:w="700" w:type="dxa"/>
            <w:tcMar>
              <w:top w:w="0" w:type="dxa"/>
              <w:bottom w:w="0" w:type="dxa"/>
            </w:tcMar>
            <w:vAlign w:val="center"/>
          </w:tcPr>
          <w:p w:rsidR="004A423A" w:rsidRDefault="0020724F">
            <w:pPr>
              <w:keepNext/>
              <w:keepLines/>
              <w:spacing w:after="0" w:line="240" w:lineRule="auto"/>
              <w:jc w:val="right"/>
            </w:pPr>
            <w:r>
              <w:rPr>
                <w:sz w:val="18"/>
              </w:rPr>
              <w:t>108,9</w:t>
            </w:r>
          </w:p>
        </w:tc>
      </w:tr>
    </w:tbl>
    <w:p w:rsidR="004A423A" w:rsidRDefault="004A423A">
      <w:pPr>
        <w:spacing w:after="0"/>
      </w:pPr>
    </w:p>
    <w:p w:rsidR="004A423A" w:rsidRDefault="0020724F">
      <w:r>
        <w:lastRenderedPageBreak/>
        <w:t>Prihod iz kojeg se financira dio plaće pomoćnika u nastavi i plaćanje računa za projekt Školska shema. Došlo je do povećanja od 8,9% u od</w:t>
      </w:r>
      <w:r w:rsidR="009A4A16">
        <w:t>n</w:t>
      </w:r>
      <w:r>
        <w:t>osu na prošlu godinu jer škola ima dva zaposlenika više nego lane.</w:t>
      </w:r>
      <w:bookmarkStart w:id="0" w:name="_GoBack"/>
      <w:bookmarkEnd w:id="0"/>
    </w:p>
    <w:p w:rsidR="004A423A" w:rsidRDefault="004A423A"/>
    <w:p w:rsidR="004A423A" w:rsidRDefault="0020724F">
      <w:pPr>
        <w:keepNext/>
        <w:spacing w:line="240" w:lineRule="auto"/>
        <w:jc w:val="center"/>
      </w:pPr>
      <w:r>
        <w:rPr>
          <w:sz w:val="28"/>
        </w:rPr>
        <w:t>Bilješka 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A423A">
        <w:trPr>
          <w:cantSplit/>
        </w:trPr>
        <w:tc>
          <w:tcPr>
            <w:tcW w:w="70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Indeks (%)</w:t>
            </w:r>
          </w:p>
        </w:tc>
      </w:tr>
      <w:tr w:rsidR="004A423A">
        <w:trPr>
          <w:cantSplit/>
          <w:trHeight w:val="560"/>
        </w:trPr>
        <w:tc>
          <w:tcPr>
            <w:tcW w:w="700" w:type="dxa"/>
            <w:tcMar>
              <w:top w:w="0" w:type="dxa"/>
              <w:bottom w:w="0" w:type="dxa"/>
            </w:tcMar>
            <w:vAlign w:val="center"/>
          </w:tcPr>
          <w:p w:rsidR="004A423A" w:rsidRDefault="0020724F">
            <w:pPr>
              <w:keepNext/>
              <w:keepLines/>
              <w:spacing w:after="0" w:line="240" w:lineRule="auto"/>
            </w:pPr>
            <w:r>
              <w:rPr>
                <w:sz w:val="18"/>
              </w:rPr>
              <w:t>6526</w:t>
            </w:r>
          </w:p>
        </w:tc>
        <w:tc>
          <w:tcPr>
            <w:tcW w:w="3180" w:type="dxa"/>
            <w:tcMar>
              <w:top w:w="0" w:type="dxa"/>
              <w:bottom w:w="0" w:type="dxa"/>
            </w:tcMar>
            <w:vAlign w:val="center"/>
          </w:tcPr>
          <w:p w:rsidR="004A423A" w:rsidRDefault="0020724F">
            <w:pPr>
              <w:keepNext/>
              <w:keepLines/>
              <w:spacing w:after="0" w:line="240" w:lineRule="auto"/>
            </w:pPr>
            <w:r>
              <w:rPr>
                <w:sz w:val="18"/>
              </w:rPr>
              <w:t>Ostali nespomenuti prihodi</w:t>
            </w:r>
          </w:p>
        </w:tc>
        <w:tc>
          <w:tcPr>
            <w:tcW w:w="700" w:type="dxa"/>
            <w:tcMar>
              <w:top w:w="0" w:type="dxa"/>
              <w:bottom w:w="0" w:type="dxa"/>
            </w:tcMar>
            <w:vAlign w:val="center"/>
          </w:tcPr>
          <w:p w:rsidR="004A423A" w:rsidRDefault="0020724F">
            <w:pPr>
              <w:keepNext/>
              <w:keepLines/>
              <w:spacing w:after="0" w:line="240" w:lineRule="auto"/>
            </w:pPr>
            <w:r>
              <w:rPr>
                <w:sz w:val="18"/>
              </w:rPr>
              <w:t>6526</w:t>
            </w:r>
          </w:p>
        </w:tc>
        <w:tc>
          <w:tcPr>
            <w:tcW w:w="1860" w:type="dxa"/>
            <w:tcMar>
              <w:top w:w="0" w:type="dxa"/>
              <w:bottom w:w="0" w:type="dxa"/>
            </w:tcMar>
            <w:vAlign w:val="center"/>
          </w:tcPr>
          <w:p w:rsidR="004A423A" w:rsidRDefault="0020724F">
            <w:pPr>
              <w:keepNext/>
              <w:keepLines/>
              <w:spacing w:after="0" w:line="240" w:lineRule="auto"/>
              <w:jc w:val="right"/>
            </w:pPr>
            <w:r>
              <w:rPr>
                <w:sz w:val="18"/>
              </w:rPr>
              <w:t>4.620,60</w:t>
            </w:r>
          </w:p>
        </w:tc>
        <w:tc>
          <w:tcPr>
            <w:tcW w:w="1860" w:type="dxa"/>
            <w:tcMar>
              <w:top w:w="0" w:type="dxa"/>
              <w:bottom w:w="0" w:type="dxa"/>
            </w:tcMar>
            <w:vAlign w:val="center"/>
          </w:tcPr>
          <w:p w:rsidR="004A423A" w:rsidRDefault="0020724F">
            <w:pPr>
              <w:keepNext/>
              <w:keepLines/>
              <w:spacing w:after="0" w:line="240" w:lineRule="auto"/>
              <w:jc w:val="right"/>
            </w:pPr>
            <w:r>
              <w:rPr>
                <w:sz w:val="18"/>
              </w:rPr>
              <w:t>3.819,90</w:t>
            </w:r>
          </w:p>
        </w:tc>
        <w:tc>
          <w:tcPr>
            <w:tcW w:w="700" w:type="dxa"/>
            <w:tcMar>
              <w:top w:w="0" w:type="dxa"/>
              <w:bottom w:w="0" w:type="dxa"/>
            </w:tcMar>
            <w:vAlign w:val="center"/>
          </w:tcPr>
          <w:p w:rsidR="004A423A" w:rsidRDefault="0020724F">
            <w:pPr>
              <w:keepNext/>
              <w:keepLines/>
              <w:spacing w:after="0" w:line="240" w:lineRule="auto"/>
              <w:jc w:val="right"/>
            </w:pPr>
            <w:r>
              <w:rPr>
                <w:sz w:val="18"/>
              </w:rPr>
              <w:t>82,7</w:t>
            </w:r>
          </w:p>
        </w:tc>
      </w:tr>
    </w:tbl>
    <w:p w:rsidR="004A423A" w:rsidRDefault="004A423A">
      <w:pPr>
        <w:spacing w:after="0"/>
      </w:pPr>
    </w:p>
    <w:p w:rsidR="004A423A" w:rsidRDefault="0020724F">
      <w:r>
        <w:t xml:space="preserve">Ostali nespomenuti prihodi-prihodi su od sufinanciranja cijene usluge, participacije i slično, a odnose se na uplatu roditelja za produženi boravak. </w:t>
      </w:r>
      <w:bookmarkStart w:id="1" w:name="_Hlk235086540"/>
      <w:r>
        <w:t>U odnosu na isto razdoblje prošle godine došlo je do smanjenja ovih prihoda jer je upisano manje djece u produženi boravak </w:t>
      </w:r>
    </w:p>
    <w:bookmarkEnd w:id="1"/>
    <w:p w:rsidR="004A423A" w:rsidRDefault="004A423A"/>
    <w:p w:rsidR="004A423A" w:rsidRDefault="0020724F">
      <w:pPr>
        <w:keepNext/>
        <w:spacing w:line="240" w:lineRule="auto"/>
        <w:jc w:val="center"/>
      </w:pPr>
      <w:r>
        <w:rPr>
          <w:sz w:val="28"/>
        </w:rPr>
        <w:t>Bilješka 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A423A">
        <w:trPr>
          <w:cantSplit/>
        </w:trPr>
        <w:tc>
          <w:tcPr>
            <w:tcW w:w="70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Indeks (%)</w:t>
            </w:r>
          </w:p>
        </w:tc>
      </w:tr>
      <w:tr w:rsidR="004A423A">
        <w:trPr>
          <w:cantSplit/>
          <w:trHeight w:val="560"/>
        </w:trPr>
        <w:tc>
          <w:tcPr>
            <w:tcW w:w="700" w:type="dxa"/>
            <w:tcMar>
              <w:top w:w="0" w:type="dxa"/>
              <w:bottom w:w="0" w:type="dxa"/>
            </w:tcMar>
            <w:vAlign w:val="center"/>
          </w:tcPr>
          <w:p w:rsidR="004A423A" w:rsidRDefault="0020724F">
            <w:pPr>
              <w:keepNext/>
              <w:keepLines/>
              <w:spacing w:after="0" w:line="240" w:lineRule="auto"/>
            </w:pPr>
            <w:r>
              <w:rPr>
                <w:sz w:val="18"/>
              </w:rPr>
              <w:t>6615</w:t>
            </w:r>
          </w:p>
        </w:tc>
        <w:tc>
          <w:tcPr>
            <w:tcW w:w="3180" w:type="dxa"/>
            <w:tcMar>
              <w:top w:w="0" w:type="dxa"/>
              <w:bottom w:w="0" w:type="dxa"/>
            </w:tcMar>
            <w:vAlign w:val="center"/>
          </w:tcPr>
          <w:p w:rsidR="004A423A" w:rsidRDefault="0020724F">
            <w:pPr>
              <w:keepNext/>
              <w:keepLines/>
              <w:spacing w:after="0" w:line="240" w:lineRule="auto"/>
            </w:pPr>
            <w:r>
              <w:rPr>
                <w:sz w:val="18"/>
              </w:rPr>
              <w:t>Prihodi od pruženih usluga</w:t>
            </w:r>
          </w:p>
        </w:tc>
        <w:tc>
          <w:tcPr>
            <w:tcW w:w="700" w:type="dxa"/>
            <w:tcMar>
              <w:top w:w="0" w:type="dxa"/>
              <w:bottom w:w="0" w:type="dxa"/>
            </w:tcMar>
            <w:vAlign w:val="center"/>
          </w:tcPr>
          <w:p w:rsidR="004A423A" w:rsidRDefault="0020724F">
            <w:pPr>
              <w:keepNext/>
              <w:keepLines/>
              <w:spacing w:after="0" w:line="240" w:lineRule="auto"/>
            </w:pPr>
            <w:r>
              <w:rPr>
                <w:sz w:val="18"/>
              </w:rPr>
              <w:t>6615</w:t>
            </w:r>
          </w:p>
        </w:tc>
        <w:tc>
          <w:tcPr>
            <w:tcW w:w="1860" w:type="dxa"/>
            <w:tcMar>
              <w:top w:w="0" w:type="dxa"/>
              <w:bottom w:w="0" w:type="dxa"/>
            </w:tcMar>
            <w:vAlign w:val="center"/>
          </w:tcPr>
          <w:p w:rsidR="004A423A" w:rsidRDefault="0020724F">
            <w:pPr>
              <w:keepNext/>
              <w:keepLines/>
              <w:spacing w:after="0" w:line="240" w:lineRule="auto"/>
              <w:jc w:val="right"/>
            </w:pPr>
            <w:r>
              <w:rPr>
                <w:sz w:val="18"/>
              </w:rPr>
              <w:t>361,08</w:t>
            </w:r>
          </w:p>
        </w:tc>
        <w:tc>
          <w:tcPr>
            <w:tcW w:w="1860" w:type="dxa"/>
            <w:tcMar>
              <w:top w:w="0" w:type="dxa"/>
              <w:bottom w:w="0" w:type="dxa"/>
            </w:tcMar>
            <w:vAlign w:val="center"/>
          </w:tcPr>
          <w:p w:rsidR="004A423A" w:rsidRDefault="0020724F">
            <w:pPr>
              <w:keepNext/>
              <w:keepLines/>
              <w:spacing w:after="0" w:line="240" w:lineRule="auto"/>
              <w:jc w:val="right"/>
            </w:pPr>
            <w:r>
              <w:rPr>
                <w:sz w:val="18"/>
              </w:rPr>
              <w:t>3.502,38</w:t>
            </w:r>
          </w:p>
        </w:tc>
        <w:tc>
          <w:tcPr>
            <w:tcW w:w="700" w:type="dxa"/>
            <w:tcMar>
              <w:top w:w="0" w:type="dxa"/>
              <w:bottom w:w="0" w:type="dxa"/>
            </w:tcMar>
            <w:vAlign w:val="center"/>
          </w:tcPr>
          <w:p w:rsidR="004A423A" w:rsidRDefault="0020724F">
            <w:pPr>
              <w:keepNext/>
              <w:keepLines/>
              <w:spacing w:after="0" w:line="240" w:lineRule="auto"/>
              <w:jc w:val="right"/>
            </w:pPr>
            <w:r>
              <w:rPr>
                <w:sz w:val="18"/>
              </w:rPr>
              <w:t>970,0</w:t>
            </w:r>
          </w:p>
        </w:tc>
      </w:tr>
    </w:tbl>
    <w:p w:rsidR="004A423A" w:rsidRDefault="004A423A">
      <w:pPr>
        <w:spacing w:after="0"/>
      </w:pPr>
    </w:p>
    <w:p w:rsidR="004A423A" w:rsidRDefault="0020724F">
      <w:r>
        <w:t xml:space="preserve">Prihodi su od najma školske dvorane 2.601,50 eura, najma školskog stana 740,00 eura i najma prostora za aparate 160,88 eura. U 2026. godini došlo je do povećanja ovog prihoda jer škola ima više korisnika koji iznajmljuju školsku </w:t>
      </w:r>
      <w:proofErr w:type="spellStart"/>
      <w:r>
        <w:t>dovranu</w:t>
      </w:r>
      <w:proofErr w:type="spellEnd"/>
      <w:r>
        <w:t xml:space="preserve"> i uvela je najam za školske stanove. </w:t>
      </w:r>
    </w:p>
    <w:p w:rsidR="004A423A" w:rsidRDefault="004A423A"/>
    <w:p w:rsidR="004A423A" w:rsidRDefault="0020724F">
      <w:pPr>
        <w:keepNext/>
        <w:spacing w:line="240" w:lineRule="auto"/>
        <w:jc w:val="center"/>
      </w:pPr>
      <w:r>
        <w:rPr>
          <w:sz w:val="28"/>
        </w:rPr>
        <w:t>Bilješka 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A423A">
        <w:trPr>
          <w:cantSplit/>
        </w:trPr>
        <w:tc>
          <w:tcPr>
            <w:tcW w:w="70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Indeks (%)</w:t>
            </w:r>
          </w:p>
        </w:tc>
      </w:tr>
      <w:tr w:rsidR="004A423A">
        <w:trPr>
          <w:cantSplit/>
          <w:trHeight w:val="560"/>
        </w:trPr>
        <w:tc>
          <w:tcPr>
            <w:tcW w:w="700" w:type="dxa"/>
            <w:tcMar>
              <w:top w:w="0" w:type="dxa"/>
              <w:bottom w:w="0" w:type="dxa"/>
            </w:tcMar>
            <w:vAlign w:val="center"/>
          </w:tcPr>
          <w:p w:rsidR="004A423A" w:rsidRDefault="0020724F">
            <w:pPr>
              <w:keepNext/>
              <w:keepLines/>
              <w:spacing w:after="0" w:line="240" w:lineRule="auto"/>
            </w:pPr>
            <w:r>
              <w:rPr>
                <w:sz w:val="18"/>
              </w:rPr>
              <w:t>6711</w:t>
            </w:r>
          </w:p>
        </w:tc>
        <w:tc>
          <w:tcPr>
            <w:tcW w:w="3180" w:type="dxa"/>
            <w:tcMar>
              <w:top w:w="0" w:type="dxa"/>
              <w:bottom w:w="0" w:type="dxa"/>
            </w:tcMar>
            <w:vAlign w:val="center"/>
          </w:tcPr>
          <w:p w:rsidR="004A423A" w:rsidRDefault="0020724F">
            <w:pPr>
              <w:keepNext/>
              <w:keepLines/>
              <w:spacing w:after="0" w:line="240" w:lineRule="auto"/>
            </w:pPr>
            <w:r>
              <w:rPr>
                <w:sz w:val="18"/>
              </w:rPr>
              <w:t>Prihodi iz nadležnog proračuna za financiranje rashoda poslovanja</w:t>
            </w:r>
          </w:p>
        </w:tc>
        <w:tc>
          <w:tcPr>
            <w:tcW w:w="700" w:type="dxa"/>
            <w:tcMar>
              <w:top w:w="0" w:type="dxa"/>
              <w:bottom w:w="0" w:type="dxa"/>
            </w:tcMar>
            <w:vAlign w:val="center"/>
          </w:tcPr>
          <w:p w:rsidR="004A423A" w:rsidRDefault="0020724F">
            <w:pPr>
              <w:keepNext/>
              <w:keepLines/>
              <w:spacing w:after="0" w:line="240" w:lineRule="auto"/>
            </w:pPr>
            <w:r>
              <w:rPr>
                <w:sz w:val="18"/>
              </w:rPr>
              <w:t>6711</w:t>
            </w:r>
          </w:p>
        </w:tc>
        <w:tc>
          <w:tcPr>
            <w:tcW w:w="1860" w:type="dxa"/>
            <w:tcMar>
              <w:top w:w="0" w:type="dxa"/>
              <w:bottom w:w="0" w:type="dxa"/>
            </w:tcMar>
            <w:vAlign w:val="center"/>
          </w:tcPr>
          <w:p w:rsidR="004A423A" w:rsidRDefault="0020724F">
            <w:pPr>
              <w:keepNext/>
              <w:keepLines/>
              <w:spacing w:after="0" w:line="240" w:lineRule="auto"/>
              <w:jc w:val="right"/>
            </w:pPr>
            <w:r>
              <w:rPr>
                <w:sz w:val="18"/>
              </w:rPr>
              <w:t>121.861,55</w:t>
            </w:r>
          </w:p>
        </w:tc>
        <w:tc>
          <w:tcPr>
            <w:tcW w:w="1860" w:type="dxa"/>
            <w:tcMar>
              <w:top w:w="0" w:type="dxa"/>
              <w:bottom w:w="0" w:type="dxa"/>
            </w:tcMar>
            <w:vAlign w:val="center"/>
          </w:tcPr>
          <w:p w:rsidR="004A423A" w:rsidRDefault="0020724F">
            <w:pPr>
              <w:keepNext/>
              <w:keepLines/>
              <w:spacing w:after="0" w:line="240" w:lineRule="auto"/>
              <w:jc w:val="right"/>
            </w:pPr>
            <w:r>
              <w:rPr>
                <w:sz w:val="18"/>
              </w:rPr>
              <w:t>123.069,34</w:t>
            </w:r>
          </w:p>
        </w:tc>
        <w:tc>
          <w:tcPr>
            <w:tcW w:w="700" w:type="dxa"/>
            <w:tcMar>
              <w:top w:w="0" w:type="dxa"/>
              <w:bottom w:w="0" w:type="dxa"/>
            </w:tcMar>
            <w:vAlign w:val="center"/>
          </w:tcPr>
          <w:p w:rsidR="004A423A" w:rsidRDefault="0020724F">
            <w:pPr>
              <w:keepNext/>
              <w:keepLines/>
              <w:spacing w:after="0" w:line="240" w:lineRule="auto"/>
              <w:jc w:val="right"/>
            </w:pPr>
            <w:r>
              <w:rPr>
                <w:sz w:val="18"/>
              </w:rPr>
              <w:t>101,0</w:t>
            </w:r>
          </w:p>
        </w:tc>
      </w:tr>
    </w:tbl>
    <w:p w:rsidR="004A423A" w:rsidRDefault="004A423A">
      <w:pPr>
        <w:spacing w:after="0"/>
      </w:pPr>
    </w:p>
    <w:p w:rsidR="004A423A" w:rsidRDefault="0020724F">
      <w:r>
        <w:t>Prihodi su iz nadležnog proračuna za financiranje redovnih rashoda škole, u odnosu na prošlu godinu nije došlo do znatne promjene </w:t>
      </w:r>
    </w:p>
    <w:p w:rsidR="004A423A" w:rsidRDefault="004A423A"/>
    <w:p w:rsidR="004A423A" w:rsidRDefault="0020724F">
      <w:pPr>
        <w:keepNext/>
        <w:spacing w:line="240" w:lineRule="auto"/>
        <w:jc w:val="center"/>
      </w:pPr>
      <w:r>
        <w:rPr>
          <w:sz w:val="28"/>
        </w:rPr>
        <w:t>Bilješka 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A423A">
        <w:trPr>
          <w:cantSplit/>
        </w:trPr>
        <w:tc>
          <w:tcPr>
            <w:tcW w:w="70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Indeks (%)</w:t>
            </w:r>
          </w:p>
        </w:tc>
      </w:tr>
      <w:tr w:rsidR="004A423A">
        <w:trPr>
          <w:cantSplit/>
          <w:trHeight w:val="560"/>
        </w:trPr>
        <w:tc>
          <w:tcPr>
            <w:tcW w:w="700" w:type="dxa"/>
            <w:tcMar>
              <w:top w:w="0" w:type="dxa"/>
              <w:bottom w:w="0" w:type="dxa"/>
            </w:tcMar>
            <w:vAlign w:val="center"/>
          </w:tcPr>
          <w:p w:rsidR="004A423A" w:rsidRDefault="0020724F">
            <w:pPr>
              <w:keepNext/>
              <w:keepLines/>
              <w:spacing w:after="0" w:line="240" w:lineRule="auto"/>
            </w:pPr>
            <w:r>
              <w:rPr>
                <w:sz w:val="18"/>
              </w:rPr>
              <w:t>6712</w:t>
            </w:r>
          </w:p>
        </w:tc>
        <w:tc>
          <w:tcPr>
            <w:tcW w:w="3180" w:type="dxa"/>
            <w:tcMar>
              <w:top w:w="0" w:type="dxa"/>
              <w:bottom w:w="0" w:type="dxa"/>
            </w:tcMar>
            <w:vAlign w:val="center"/>
          </w:tcPr>
          <w:p w:rsidR="004A423A" w:rsidRDefault="0020724F">
            <w:pPr>
              <w:keepNext/>
              <w:keepLines/>
              <w:spacing w:after="0" w:line="240" w:lineRule="auto"/>
            </w:pPr>
            <w:r>
              <w:rPr>
                <w:sz w:val="18"/>
              </w:rPr>
              <w:t>Prihodi iz nadležnog proračuna za financiranje rashoda za nabavu nefinancijske imovine</w:t>
            </w:r>
          </w:p>
        </w:tc>
        <w:tc>
          <w:tcPr>
            <w:tcW w:w="700" w:type="dxa"/>
            <w:tcMar>
              <w:top w:w="0" w:type="dxa"/>
              <w:bottom w:w="0" w:type="dxa"/>
            </w:tcMar>
            <w:vAlign w:val="center"/>
          </w:tcPr>
          <w:p w:rsidR="004A423A" w:rsidRDefault="0020724F">
            <w:pPr>
              <w:keepNext/>
              <w:keepLines/>
              <w:spacing w:after="0" w:line="240" w:lineRule="auto"/>
            </w:pPr>
            <w:r>
              <w:rPr>
                <w:sz w:val="18"/>
              </w:rPr>
              <w:t>6712</w:t>
            </w:r>
          </w:p>
        </w:tc>
        <w:tc>
          <w:tcPr>
            <w:tcW w:w="1860" w:type="dxa"/>
            <w:tcMar>
              <w:top w:w="0" w:type="dxa"/>
              <w:bottom w:w="0" w:type="dxa"/>
            </w:tcMar>
            <w:vAlign w:val="center"/>
          </w:tcPr>
          <w:p w:rsidR="004A423A" w:rsidRDefault="0020724F">
            <w:pPr>
              <w:keepNext/>
              <w:keepLines/>
              <w:spacing w:after="0" w:line="240" w:lineRule="auto"/>
              <w:jc w:val="right"/>
            </w:pPr>
            <w:r>
              <w:rPr>
                <w:sz w:val="18"/>
              </w:rPr>
              <w:t>7.500,00</w:t>
            </w:r>
          </w:p>
        </w:tc>
        <w:tc>
          <w:tcPr>
            <w:tcW w:w="1860" w:type="dxa"/>
            <w:tcMar>
              <w:top w:w="0" w:type="dxa"/>
              <w:bottom w:w="0" w:type="dxa"/>
            </w:tcMar>
            <w:vAlign w:val="center"/>
          </w:tcPr>
          <w:p w:rsidR="004A423A" w:rsidRDefault="0020724F">
            <w:pPr>
              <w:keepNext/>
              <w:keepLines/>
              <w:spacing w:after="0" w:line="240" w:lineRule="auto"/>
              <w:jc w:val="right"/>
            </w:pPr>
            <w:r>
              <w:rPr>
                <w:sz w:val="18"/>
              </w:rPr>
              <w:t>3.250,00</w:t>
            </w:r>
          </w:p>
        </w:tc>
        <w:tc>
          <w:tcPr>
            <w:tcW w:w="700" w:type="dxa"/>
            <w:tcMar>
              <w:top w:w="0" w:type="dxa"/>
              <w:bottom w:w="0" w:type="dxa"/>
            </w:tcMar>
            <w:vAlign w:val="center"/>
          </w:tcPr>
          <w:p w:rsidR="004A423A" w:rsidRDefault="0020724F">
            <w:pPr>
              <w:keepNext/>
              <w:keepLines/>
              <w:spacing w:after="0" w:line="240" w:lineRule="auto"/>
              <w:jc w:val="right"/>
            </w:pPr>
            <w:r>
              <w:rPr>
                <w:sz w:val="18"/>
              </w:rPr>
              <w:t>43,3</w:t>
            </w:r>
          </w:p>
        </w:tc>
      </w:tr>
    </w:tbl>
    <w:p w:rsidR="004A423A" w:rsidRDefault="004A423A">
      <w:pPr>
        <w:spacing w:after="0"/>
      </w:pPr>
    </w:p>
    <w:p w:rsidR="004A423A" w:rsidRDefault="0020724F">
      <w:r>
        <w:lastRenderedPageBreak/>
        <w:t>Prihodi iz nadležnog proračuna za financiranje rashoda za nabavu nefinancijske imovine- u 2026 godini ostvareno je manje ovih prihoda jer se u 2025. godini radila  rekonstrukcija kotlovnice u matičnoj školi </w:t>
      </w:r>
    </w:p>
    <w:p w:rsidR="004A423A" w:rsidRDefault="004A423A"/>
    <w:p w:rsidR="004A423A" w:rsidRDefault="0020724F">
      <w:pPr>
        <w:keepNext/>
        <w:spacing w:line="240" w:lineRule="auto"/>
        <w:jc w:val="center"/>
      </w:pPr>
      <w:r>
        <w:rPr>
          <w:sz w:val="28"/>
        </w:rPr>
        <w:t>Bilješka 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A423A">
        <w:trPr>
          <w:cantSplit/>
        </w:trPr>
        <w:tc>
          <w:tcPr>
            <w:tcW w:w="70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Indeks (%)</w:t>
            </w:r>
          </w:p>
        </w:tc>
      </w:tr>
      <w:tr w:rsidR="004A423A">
        <w:trPr>
          <w:cantSplit/>
          <w:trHeight w:val="560"/>
        </w:trPr>
        <w:tc>
          <w:tcPr>
            <w:tcW w:w="700" w:type="dxa"/>
            <w:tcMar>
              <w:top w:w="0" w:type="dxa"/>
              <w:bottom w:w="0" w:type="dxa"/>
            </w:tcMar>
            <w:vAlign w:val="center"/>
          </w:tcPr>
          <w:p w:rsidR="004A423A" w:rsidRDefault="0020724F">
            <w:pPr>
              <w:keepNext/>
              <w:keepLines/>
              <w:spacing w:after="0" w:line="240" w:lineRule="auto"/>
            </w:pPr>
            <w:r>
              <w:rPr>
                <w:sz w:val="18"/>
              </w:rPr>
              <w:t>3111</w:t>
            </w:r>
          </w:p>
        </w:tc>
        <w:tc>
          <w:tcPr>
            <w:tcW w:w="3180" w:type="dxa"/>
            <w:tcMar>
              <w:top w:w="0" w:type="dxa"/>
              <w:bottom w:w="0" w:type="dxa"/>
            </w:tcMar>
            <w:vAlign w:val="center"/>
          </w:tcPr>
          <w:p w:rsidR="004A423A" w:rsidRDefault="0020724F">
            <w:pPr>
              <w:keepNext/>
              <w:keepLines/>
              <w:spacing w:after="0" w:line="240" w:lineRule="auto"/>
            </w:pPr>
            <w:r>
              <w:rPr>
                <w:sz w:val="18"/>
              </w:rPr>
              <w:t>Plaće za redovan rad</w:t>
            </w:r>
          </w:p>
        </w:tc>
        <w:tc>
          <w:tcPr>
            <w:tcW w:w="700" w:type="dxa"/>
            <w:tcMar>
              <w:top w:w="0" w:type="dxa"/>
              <w:bottom w:w="0" w:type="dxa"/>
            </w:tcMar>
            <w:vAlign w:val="center"/>
          </w:tcPr>
          <w:p w:rsidR="004A423A" w:rsidRDefault="0020724F">
            <w:pPr>
              <w:keepNext/>
              <w:keepLines/>
              <w:spacing w:after="0" w:line="240" w:lineRule="auto"/>
            </w:pPr>
            <w:r>
              <w:rPr>
                <w:sz w:val="18"/>
              </w:rPr>
              <w:t>3111</w:t>
            </w:r>
          </w:p>
        </w:tc>
        <w:tc>
          <w:tcPr>
            <w:tcW w:w="1860" w:type="dxa"/>
            <w:tcMar>
              <w:top w:w="0" w:type="dxa"/>
              <w:bottom w:w="0" w:type="dxa"/>
            </w:tcMar>
            <w:vAlign w:val="center"/>
          </w:tcPr>
          <w:p w:rsidR="004A423A" w:rsidRDefault="0020724F">
            <w:pPr>
              <w:keepNext/>
              <w:keepLines/>
              <w:spacing w:after="0" w:line="240" w:lineRule="auto"/>
              <w:jc w:val="right"/>
            </w:pPr>
            <w:r>
              <w:rPr>
                <w:sz w:val="18"/>
              </w:rPr>
              <w:t>870.545,79</w:t>
            </w:r>
          </w:p>
        </w:tc>
        <w:tc>
          <w:tcPr>
            <w:tcW w:w="1860" w:type="dxa"/>
            <w:tcMar>
              <w:top w:w="0" w:type="dxa"/>
              <w:bottom w:w="0" w:type="dxa"/>
            </w:tcMar>
            <w:vAlign w:val="center"/>
          </w:tcPr>
          <w:p w:rsidR="004A423A" w:rsidRDefault="0020724F">
            <w:pPr>
              <w:keepNext/>
              <w:keepLines/>
              <w:spacing w:after="0" w:line="240" w:lineRule="auto"/>
              <w:jc w:val="right"/>
            </w:pPr>
            <w:r>
              <w:rPr>
                <w:sz w:val="18"/>
              </w:rPr>
              <w:t>798.037,78</w:t>
            </w:r>
          </w:p>
        </w:tc>
        <w:tc>
          <w:tcPr>
            <w:tcW w:w="700" w:type="dxa"/>
            <w:tcMar>
              <w:top w:w="0" w:type="dxa"/>
              <w:bottom w:w="0" w:type="dxa"/>
            </w:tcMar>
            <w:vAlign w:val="center"/>
          </w:tcPr>
          <w:p w:rsidR="004A423A" w:rsidRDefault="0020724F">
            <w:pPr>
              <w:keepNext/>
              <w:keepLines/>
              <w:spacing w:after="0" w:line="240" w:lineRule="auto"/>
              <w:jc w:val="right"/>
            </w:pPr>
            <w:r>
              <w:rPr>
                <w:sz w:val="18"/>
              </w:rPr>
              <w:t>91,7</w:t>
            </w:r>
          </w:p>
        </w:tc>
      </w:tr>
    </w:tbl>
    <w:p w:rsidR="004A423A" w:rsidRDefault="004A423A">
      <w:pPr>
        <w:spacing w:after="0"/>
      </w:pPr>
    </w:p>
    <w:p w:rsidR="004A423A" w:rsidRDefault="0020724F">
      <w:r>
        <w:t xml:space="preserve">Rashodi za zaposlenike škole su u okvirima sredstava koja su prihodovana za tu namjenu. U odnosu na isto razdoblje prošle godine došlo je do smanjenja ovog rashoda jer su lani ukinuta aktivna vremenska </w:t>
      </w:r>
      <w:proofErr w:type="spellStart"/>
      <w:r>
        <w:t>razgraničanja</w:t>
      </w:r>
      <w:proofErr w:type="spellEnd"/>
    </w:p>
    <w:p w:rsidR="004A423A" w:rsidRDefault="004A423A"/>
    <w:p w:rsidR="004A423A" w:rsidRDefault="0020724F">
      <w:pPr>
        <w:keepNext/>
        <w:spacing w:line="240" w:lineRule="auto"/>
        <w:jc w:val="center"/>
      </w:pPr>
      <w:r>
        <w:rPr>
          <w:sz w:val="28"/>
        </w:rPr>
        <w:t>Bilješka 10.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A423A">
        <w:trPr>
          <w:cantSplit/>
        </w:trPr>
        <w:tc>
          <w:tcPr>
            <w:tcW w:w="70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Indeks (%)</w:t>
            </w:r>
          </w:p>
        </w:tc>
      </w:tr>
      <w:tr w:rsidR="004A423A">
        <w:trPr>
          <w:cantSplit/>
          <w:trHeight w:val="560"/>
        </w:trPr>
        <w:tc>
          <w:tcPr>
            <w:tcW w:w="700" w:type="dxa"/>
            <w:tcMar>
              <w:top w:w="0" w:type="dxa"/>
              <w:bottom w:w="0" w:type="dxa"/>
            </w:tcMar>
            <w:vAlign w:val="center"/>
          </w:tcPr>
          <w:p w:rsidR="004A423A" w:rsidRDefault="0020724F">
            <w:pPr>
              <w:keepNext/>
              <w:keepLines/>
              <w:spacing w:after="0" w:line="240" w:lineRule="auto"/>
            </w:pPr>
            <w:r>
              <w:rPr>
                <w:sz w:val="18"/>
              </w:rPr>
              <w:t>322</w:t>
            </w:r>
          </w:p>
        </w:tc>
        <w:tc>
          <w:tcPr>
            <w:tcW w:w="3180" w:type="dxa"/>
            <w:tcMar>
              <w:top w:w="0" w:type="dxa"/>
              <w:bottom w:w="0" w:type="dxa"/>
            </w:tcMar>
            <w:vAlign w:val="center"/>
          </w:tcPr>
          <w:p w:rsidR="004A423A" w:rsidRDefault="0020724F">
            <w:pPr>
              <w:keepNext/>
              <w:keepLines/>
              <w:spacing w:after="0" w:line="240" w:lineRule="auto"/>
            </w:pPr>
            <w:r>
              <w:rPr>
                <w:sz w:val="18"/>
              </w:rPr>
              <w:t>Rashodi za materijal i energiju (šifre 3221 do 3227)</w:t>
            </w:r>
          </w:p>
        </w:tc>
        <w:tc>
          <w:tcPr>
            <w:tcW w:w="700" w:type="dxa"/>
            <w:tcMar>
              <w:top w:w="0" w:type="dxa"/>
              <w:bottom w:w="0" w:type="dxa"/>
            </w:tcMar>
            <w:vAlign w:val="center"/>
          </w:tcPr>
          <w:p w:rsidR="004A423A" w:rsidRDefault="0020724F">
            <w:pPr>
              <w:keepNext/>
              <w:keepLines/>
              <w:spacing w:after="0" w:line="240" w:lineRule="auto"/>
            </w:pPr>
            <w:r>
              <w:rPr>
                <w:sz w:val="18"/>
              </w:rPr>
              <w:t>322</w:t>
            </w:r>
          </w:p>
        </w:tc>
        <w:tc>
          <w:tcPr>
            <w:tcW w:w="1860" w:type="dxa"/>
            <w:tcMar>
              <w:top w:w="0" w:type="dxa"/>
              <w:bottom w:w="0" w:type="dxa"/>
            </w:tcMar>
            <w:vAlign w:val="center"/>
          </w:tcPr>
          <w:p w:rsidR="004A423A" w:rsidRDefault="0020724F">
            <w:pPr>
              <w:keepNext/>
              <w:keepLines/>
              <w:spacing w:after="0" w:line="240" w:lineRule="auto"/>
              <w:jc w:val="right"/>
            </w:pPr>
            <w:r>
              <w:rPr>
                <w:sz w:val="18"/>
              </w:rPr>
              <w:t>67.554,82</w:t>
            </w:r>
          </w:p>
        </w:tc>
        <w:tc>
          <w:tcPr>
            <w:tcW w:w="1860" w:type="dxa"/>
            <w:tcMar>
              <w:top w:w="0" w:type="dxa"/>
              <w:bottom w:w="0" w:type="dxa"/>
            </w:tcMar>
            <w:vAlign w:val="center"/>
          </w:tcPr>
          <w:p w:rsidR="004A423A" w:rsidRDefault="0020724F">
            <w:pPr>
              <w:keepNext/>
              <w:keepLines/>
              <w:spacing w:after="0" w:line="240" w:lineRule="auto"/>
              <w:jc w:val="right"/>
            </w:pPr>
            <w:r>
              <w:rPr>
                <w:sz w:val="18"/>
              </w:rPr>
              <w:t>62.839,33</w:t>
            </w:r>
          </w:p>
        </w:tc>
        <w:tc>
          <w:tcPr>
            <w:tcW w:w="700" w:type="dxa"/>
            <w:tcMar>
              <w:top w:w="0" w:type="dxa"/>
              <w:bottom w:w="0" w:type="dxa"/>
            </w:tcMar>
            <w:vAlign w:val="center"/>
          </w:tcPr>
          <w:p w:rsidR="004A423A" w:rsidRDefault="0020724F">
            <w:pPr>
              <w:keepNext/>
              <w:keepLines/>
              <w:spacing w:after="0" w:line="240" w:lineRule="auto"/>
              <w:jc w:val="right"/>
            </w:pPr>
            <w:r>
              <w:rPr>
                <w:sz w:val="18"/>
              </w:rPr>
              <w:t>93,0</w:t>
            </w:r>
          </w:p>
        </w:tc>
      </w:tr>
    </w:tbl>
    <w:p w:rsidR="004A423A" w:rsidRDefault="004A423A">
      <w:pPr>
        <w:spacing w:after="0"/>
      </w:pPr>
    </w:p>
    <w:p w:rsidR="004A423A" w:rsidRDefault="0020724F">
      <w:r>
        <w:t>Rashodi za materijal i energiju odnose se na uredski materijal, materijal i sredstva za čišćenje i održavanje, električnu energiju, plin te je u odnosu na prošlu godinu došlo do smanjenja ovih troškova jer je ove godine potrošeno manje novca na kontu uredskog materijala </w:t>
      </w:r>
    </w:p>
    <w:p w:rsidR="004A423A" w:rsidRDefault="004A423A"/>
    <w:p w:rsidR="004A423A" w:rsidRDefault="0020724F">
      <w:pPr>
        <w:keepNext/>
        <w:spacing w:line="240" w:lineRule="auto"/>
        <w:jc w:val="center"/>
      </w:pPr>
      <w:r>
        <w:rPr>
          <w:sz w:val="28"/>
        </w:rPr>
        <w:t>Bilješka 11.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A423A">
        <w:trPr>
          <w:cantSplit/>
        </w:trPr>
        <w:tc>
          <w:tcPr>
            <w:tcW w:w="70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Indeks (%)</w:t>
            </w:r>
          </w:p>
        </w:tc>
      </w:tr>
      <w:tr w:rsidR="004A423A">
        <w:trPr>
          <w:cantSplit/>
          <w:trHeight w:val="560"/>
        </w:trPr>
        <w:tc>
          <w:tcPr>
            <w:tcW w:w="700" w:type="dxa"/>
            <w:tcMar>
              <w:top w:w="0" w:type="dxa"/>
              <w:bottom w:w="0" w:type="dxa"/>
            </w:tcMar>
            <w:vAlign w:val="center"/>
          </w:tcPr>
          <w:p w:rsidR="004A423A" w:rsidRDefault="0020724F">
            <w:pPr>
              <w:keepNext/>
              <w:keepLines/>
              <w:spacing w:after="0" w:line="240" w:lineRule="auto"/>
            </w:pPr>
            <w:r>
              <w:rPr>
                <w:sz w:val="18"/>
              </w:rPr>
              <w:t>323</w:t>
            </w:r>
          </w:p>
        </w:tc>
        <w:tc>
          <w:tcPr>
            <w:tcW w:w="3180" w:type="dxa"/>
            <w:tcMar>
              <w:top w:w="0" w:type="dxa"/>
              <w:bottom w:w="0" w:type="dxa"/>
            </w:tcMar>
            <w:vAlign w:val="center"/>
          </w:tcPr>
          <w:p w:rsidR="004A423A" w:rsidRDefault="0020724F">
            <w:pPr>
              <w:keepNext/>
              <w:keepLines/>
              <w:spacing w:after="0" w:line="240" w:lineRule="auto"/>
            </w:pPr>
            <w:r>
              <w:rPr>
                <w:sz w:val="18"/>
              </w:rPr>
              <w:t>Rashodi za usluge (šifre 3231 do 3239)</w:t>
            </w:r>
          </w:p>
        </w:tc>
        <w:tc>
          <w:tcPr>
            <w:tcW w:w="700" w:type="dxa"/>
            <w:tcMar>
              <w:top w:w="0" w:type="dxa"/>
              <w:bottom w:w="0" w:type="dxa"/>
            </w:tcMar>
            <w:vAlign w:val="center"/>
          </w:tcPr>
          <w:p w:rsidR="004A423A" w:rsidRDefault="0020724F">
            <w:pPr>
              <w:keepNext/>
              <w:keepLines/>
              <w:spacing w:after="0" w:line="240" w:lineRule="auto"/>
            </w:pPr>
            <w:r>
              <w:rPr>
                <w:sz w:val="18"/>
              </w:rPr>
              <w:t>323</w:t>
            </w:r>
          </w:p>
        </w:tc>
        <w:tc>
          <w:tcPr>
            <w:tcW w:w="1860" w:type="dxa"/>
            <w:tcMar>
              <w:top w:w="0" w:type="dxa"/>
              <w:bottom w:w="0" w:type="dxa"/>
            </w:tcMar>
            <w:vAlign w:val="center"/>
          </w:tcPr>
          <w:p w:rsidR="004A423A" w:rsidRDefault="0020724F">
            <w:pPr>
              <w:keepNext/>
              <w:keepLines/>
              <w:spacing w:after="0" w:line="240" w:lineRule="auto"/>
              <w:jc w:val="right"/>
            </w:pPr>
            <w:r>
              <w:rPr>
                <w:sz w:val="18"/>
              </w:rPr>
              <w:t>14.729,29</w:t>
            </w:r>
          </w:p>
        </w:tc>
        <w:tc>
          <w:tcPr>
            <w:tcW w:w="1860" w:type="dxa"/>
            <w:tcMar>
              <w:top w:w="0" w:type="dxa"/>
              <w:bottom w:w="0" w:type="dxa"/>
            </w:tcMar>
            <w:vAlign w:val="center"/>
          </w:tcPr>
          <w:p w:rsidR="004A423A" w:rsidRDefault="0020724F">
            <w:pPr>
              <w:keepNext/>
              <w:keepLines/>
              <w:spacing w:after="0" w:line="240" w:lineRule="auto"/>
              <w:jc w:val="right"/>
            </w:pPr>
            <w:r>
              <w:rPr>
                <w:sz w:val="18"/>
              </w:rPr>
              <w:t>64.775,13</w:t>
            </w:r>
          </w:p>
        </w:tc>
        <w:tc>
          <w:tcPr>
            <w:tcW w:w="700" w:type="dxa"/>
            <w:tcMar>
              <w:top w:w="0" w:type="dxa"/>
              <w:bottom w:w="0" w:type="dxa"/>
            </w:tcMar>
            <w:vAlign w:val="center"/>
          </w:tcPr>
          <w:p w:rsidR="004A423A" w:rsidRDefault="0020724F">
            <w:pPr>
              <w:keepNext/>
              <w:keepLines/>
              <w:spacing w:after="0" w:line="240" w:lineRule="auto"/>
              <w:jc w:val="right"/>
            </w:pPr>
            <w:r>
              <w:rPr>
                <w:sz w:val="18"/>
              </w:rPr>
              <w:t>439,8</w:t>
            </w:r>
          </w:p>
        </w:tc>
      </w:tr>
    </w:tbl>
    <w:p w:rsidR="004A423A" w:rsidRDefault="004A423A">
      <w:pPr>
        <w:spacing w:after="0"/>
      </w:pPr>
    </w:p>
    <w:p w:rsidR="004A423A" w:rsidRDefault="0020724F">
      <w:r>
        <w:t xml:space="preserve">Do povećanja rashoda za usluge došlo je jer je ove godine škola platila izradu projektne dokumentacije za energetsku obnovu PŠ </w:t>
      </w:r>
      <w:proofErr w:type="spellStart"/>
      <w:r>
        <w:t>Bektež</w:t>
      </w:r>
      <w:proofErr w:type="spellEnd"/>
      <w:r>
        <w:t xml:space="preserve">, plaćen je račun za energetski pregled te energetski certifikat te je plaćen račun za procjenu rizika kućne vodoopskrbne mreže. Isto tako je plaćen račun za izradu projektne dokumentacije za energetsku obnovu Školske sportske </w:t>
      </w:r>
      <w:proofErr w:type="spellStart"/>
      <w:r>
        <w:t>dovrane</w:t>
      </w:r>
      <w:proofErr w:type="spellEnd"/>
      <w:r>
        <w:t>.</w:t>
      </w:r>
    </w:p>
    <w:p w:rsidR="004A423A" w:rsidRDefault="004A423A"/>
    <w:p w:rsidR="004A423A" w:rsidRDefault="0020724F">
      <w:pPr>
        <w:keepNext/>
        <w:spacing w:line="240" w:lineRule="auto"/>
        <w:jc w:val="center"/>
      </w:pPr>
      <w:r>
        <w:rPr>
          <w:sz w:val="28"/>
        </w:rPr>
        <w:lastRenderedPageBreak/>
        <w:t>Bilješka 12.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A423A">
        <w:trPr>
          <w:cantSplit/>
        </w:trPr>
        <w:tc>
          <w:tcPr>
            <w:tcW w:w="70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Indeks (%)</w:t>
            </w:r>
          </w:p>
        </w:tc>
      </w:tr>
      <w:tr w:rsidR="004A423A">
        <w:trPr>
          <w:cantSplit/>
          <w:trHeight w:val="560"/>
        </w:trPr>
        <w:tc>
          <w:tcPr>
            <w:tcW w:w="700" w:type="dxa"/>
            <w:tcMar>
              <w:top w:w="0" w:type="dxa"/>
              <w:bottom w:w="0" w:type="dxa"/>
            </w:tcMar>
            <w:vAlign w:val="center"/>
          </w:tcPr>
          <w:p w:rsidR="004A423A" w:rsidRDefault="0020724F">
            <w:pPr>
              <w:keepNext/>
              <w:keepLines/>
              <w:spacing w:after="0" w:line="240" w:lineRule="auto"/>
            </w:pPr>
            <w:r>
              <w:rPr>
                <w:sz w:val="18"/>
              </w:rPr>
              <w:t>3238</w:t>
            </w:r>
          </w:p>
        </w:tc>
        <w:tc>
          <w:tcPr>
            <w:tcW w:w="3180" w:type="dxa"/>
            <w:tcMar>
              <w:top w:w="0" w:type="dxa"/>
              <w:bottom w:w="0" w:type="dxa"/>
            </w:tcMar>
            <w:vAlign w:val="center"/>
          </w:tcPr>
          <w:p w:rsidR="004A423A" w:rsidRDefault="0020724F">
            <w:pPr>
              <w:keepNext/>
              <w:keepLines/>
              <w:spacing w:after="0" w:line="240" w:lineRule="auto"/>
            </w:pPr>
            <w:r>
              <w:rPr>
                <w:sz w:val="18"/>
              </w:rPr>
              <w:t>Računalne usluge</w:t>
            </w:r>
          </w:p>
        </w:tc>
        <w:tc>
          <w:tcPr>
            <w:tcW w:w="700" w:type="dxa"/>
            <w:tcMar>
              <w:top w:w="0" w:type="dxa"/>
              <w:bottom w:w="0" w:type="dxa"/>
            </w:tcMar>
            <w:vAlign w:val="center"/>
          </w:tcPr>
          <w:p w:rsidR="004A423A" w:rsidRDefault="0020724F">
            <w:pPr>
              <w:keepNext/>
              <w:keepLines/>
              <w:spacing w:after="0" w:line="240" w:lineRule="auto"/>
            </w:pPr>
            <w:r>
              <w:rPr>
                <w:sz w:val="18"/>
              </w:rPr>
              <w:t>3238</w:t>
            </w:r>
          </w:p>
        </w:tc>
        <w:tc>
          <w:tcPr>
            <w:tcW w:w="1860" w:type="dxa"/>
            <w:tcMar>
              <w:top w:w="0" w:type="dxa"/>
              <w:bottom w:w="0" w:type="dxa"/>
            </w:tcMar>
            <w:vAlign w:val="center"/>
          </w:tcPr>
          <w:p w:rsidR="004A423A" w:rsidRDefault="0020724F">
            <w:pPr>
              <w:keepNext/>
              <w:keepLines/>
              <w:spacing w:after="0" w:line="240" w:lineRule="auto"/>
              <w:jc w:val="right"/>
            </w:pPr>
            <w:r>
              <w:rPr>
                <w:sz w:val="18"/>
              </w:rPr>
              <w:t>1.170,50</w:t>
            </w:r>
          </w:p>
        </w:tc>
        <w:tc>
          <w:tcPr>
            <w:tcW w:w="1860" w:type="dxa"/>
            <w:tcMar>
              <w:top w:w="0" w:type="dxa"/>
              <w:bottom w:w="0" w:type="dxa"/>
            </w:tcMar>
            <w:vAlign w:val="center"/>
          </w:tcPr>
          <w:p w:rsidR="004A423A" w:rsidRDefault="0020724F">
            <w:pPr>
              <w:keepNext/>
              <w:keepLines/>
              <w:spacing w:after="0" w:line="240" w:lineRule="auto"/>
              <w:jc w:val="right"/>
            </w:pPr>
            <w:r>
              <w:rPr>
                <w:sz w:val="18"/>
              </w:rPr>
              <w:t>1.322,00</w:t>
            </w:r>
          </w:p>
        </w:tc>
        <w:tc>
          <w:tcPr>
            <w:tcW w:w="700" w:type="dxa"/>
            <w:tcMar>
              <w:top w:w="0" w:type="dxa"/>
              <w:bottom w:w="0" w:type="dxa"/>
            </w:tcMar>
            <w:vAlign w:val="center"/>
          </w:tcPr>
          <w:p w:rsidR="004A423A" w:rsidRDefault="0020724F">
            <w:pPr>
              <w:keepNext/>
              <w:keepLines/>
              <w:spacing w:after="0" w:line="240" w:lineRule="auto"/>
              <w:jc w:val="right"/>
            </w:pPr>
            <w:r>
              <w:rPr>
                <w:sz w:val="18"/>
              </w:rPr>
              <w:t>112,9</w:t>
            </w:r>
          </w:p>
        </w:tc>
      </w:tr>
    </w:tbl>
    <w:p w:rsidR="004A423A" w:rsidRDefault="004A423A">
      <w:pPr>
        <w:spacing w:after="0"/>
      </w:pPr>
    </w:p>
    <w:p w:rsidR="004A423A" w:rsidRDefault="0020724F">
      <w:r>
        <w:t xml:space="preserve">Do </w:t>
      </w:r>
      <w:proofErr w:type="spellStart"/>
      <w:r>
        <w:t>povećanaj</w:t>
      </w:r>
      <w:proofErr w:type="spellEnd"/>
      <w:r>
        <w:t xml:space="preserve"> ovog rashoda došlo je jer se povećala </w:t>
      </w:r>
      <w:proofErr w:type="spellStart"/>
      <w:r>
        <w:t>nakanda</w:t>
      </w:r>
      <w:proofErr w:type="spellEnd"/>
      <w:r>
        <w:t xml:space="preserve"> za održavanje sustava Riznice</w:t>
      </w:r>
    </w:p>
    <w:p w:rsidR="004A423A" w:rsidRDefault="004A423A"/>
    <w:p w:rsidR="004A423A" w:rsidRDefault="0020724F">
      <w:pPr>
        <w:keepNext/>
        <w:spacing w:line="240" w:lineRule="auto"/>
        <w:jc w:val="center"/>
      </w:pPr>
      <w:r>
        <w:rPr>
          <w:sz w:val="28"/>
        </w:rPr>
        <w:t>Bilješka 13.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A423A">
        <w:trPr>
          <w:cantSplit/>
        </w:trPr>
        <w:tc>
          <w:tcPr>
            <w:tcW w:w="70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Indeks (%)</w:t>
            </w:r>
          </w:p>
        </w:tc>
      </w:tr>
      <w:tr w:rsidR="004A423A">
        <w:trPr>
          <w:cantSplit/>
          <w:trHeight w:val="560"/>
        </w:trPr>
        <w:tc>
          <w:tcPr>
            <w:tcW w:w="700" w:type="dxa"/>
            <w:tcMar>
              <w:top w:w="0" w:type="dxa"/>
              <w:bottom w:w="0" w:type="dxa"/>
            </w:tcMar>
            <w:vAlign w:val="center"/>
          </w:tcPr>
          <w:p w:rsidR="004A423A" w:rsidRDefault="0020724F">
            <w:pPr>
              <w:keepNext/>
              <w:keepLines/>
              <w:spacing w:after="0" w:line="240" w:lineRule="auto"/>
            </w:pPr>
            <w:r>
              <w:rPr>
                <w:sz w:val="18"/>
              </w:rPr>
              <w:t>37</w:t>
            </w:r>
          </w:p>
        </w:tc>
        <w:tc>
          <w:tcPr>
            <w:tcW w:w="3180" w:type="dxa"/>
            <w:tcMar>
              <w:top w:w="0" w:type="dxa"/>
              <w:bottom w:w="0" w:type="dxa"/>
            </w:tcMar>
            <w:vAlign w:val="center"/>
          </w:tcPr>
          <w:p w:rsidR="004A423A" w:rsidRDefault="0020724F">
            <w:pPr>
              <w:keepNext/>
              <w:keepLines/>
              <w:spacing w:after="0" w:line="240" w:lineRule="auto"/>
            </w:pPr>
            <w:r>
              <w:rPr>
                <w:sz w:val="18"/>
              </w:rPr>
              <w:t>Naknade građanima i kućanstvima na temelju osiguranja i druge naknade (šifre 371+372)</w:t>
            </w:r>
          </w:p>
        </w:tc>
        <w:tc>
          <w:tcPr>
            <w:tcW w:w="700" w:type="dxa"/>
            <w:tcMar>
              <w:top w:w="0" w:type="dxa"/>
              <w:bottom w:w="0" w:type="dxa"/>
            </w:tcMar>
            <w:vAlign w:val="center"/>
          </w:tcPr>
          <w:p w:rsidR="004A423A" w:rsidRDefault="0020724F">
            <w:pPr>
              <w:keepNext/>
              <w:keepLines/>
              <w:spacing w:after="0" w:line="240" w:lineRule="auto"/>
            </w:pPr>
            <w:r>
              <w:rPr>
                <w:sz w:val="18"/>
              </w:rPr>
              <w:t>37</w:t>
            </w:r>
          </w:p>
        </w:tc>
        <w:tc>
          <w:tcPr>
            <w:tcW w:w="1860" w:type="dxa"/>
            <w:tcMar>
              <w:top w:w="0" w:type="dxa"/>
              <w:bottom w:w="0" w:type="dxa"/>
            </w:tcMar>
            <w:vAlign w:val="center"/>
          </w:tcPr>
          <w:p w:rsidR="004A423A" w:rsidRDefault="0020724F">
            <w:pPr>
              <w:keepNext/>
              <w:keepLines/>
              <w:spacing w:after="0" w:line="240" w:lineRule="auto"/>
              <w:jc w:val="right"/>
            </w:pPr>
            <w:r>
              <w:rPr>
                <w:sz w:val="18"/>
              </w:rPr>
              <w:t>6.093,26</w:t>
            </w:r>
          </w:p>
        </w:tc>
        <w:tc>
          <w:tcPr>
            <w:tcW w:w="1860" w:type="dxa"/>
            <w:tcMar>
              <w:top w:w="0" w:type="dxa"/>
              <w:bottom w:w="0" w:type="dxa"/>
            </w:tcMar>
            <w:vAlign w:val="center"/>
          </w:tcPr>
          <w:p w:rsidR="004A423A" w:rsidRDefault="0020724F">
            <w:pPr>
              <w:keepNext/>
              <w:keepLines/>
              <w:spacing w:after="0" w:line="240" w:lineRule="auto"/>
              <w:jc w:val="right"/>
            </w:pPr>
            <w:r>
              <w:rPr>
                <w:sz w:val="18"/>
              </w:rPr>
              <w:t>1.017,15</w:t>
            </w:r>
          </w:p>
        </w:tc>
        <w:tc>
          <w:tcPr>
            <w:tcW w:w="700" w:type="dxa"/>
            <w:tcMar>
              <w:top w:w="0" w:type="dxa"/>
              <w:bottom w:w="0" w:type="dxa"/>
            </w:tcMar>
            <w:vAlign w:val="center"/>
          </w:tcPr>
          <w:p w:rsidR="004A423A" w:rsidRDefault="0020724F">
            <w:pPr>
              <w:keepNext/>
              <w:keepLines/>
              <w:spacing w:after="0" w:line="240" w:lineRule="auto"/>
              <w:jc w:val="right"/>
            </w:pPr>
            <w:r>
              <w:rPr>
                <w:sz w:val="18"/>
              </w:rPr>
              <w:t>16,7</w:t>
            </w:r>
          </w:p>
        </w:tc>
      </w:tr>
    </w:tbl>
    <w:p w:rsidR="004A423A" w:rsidRDefault="004A423A">
      <w:pPr>
        <w:spacing w:after="0"/>
      </w:pPr>
    </w:p>
    <w:p w:rsidR="004A423A" w:rsidRDefault="0020724F">
      <w:r>
        <w:t>Do smanjenja rashoda na kontu ostale naknada iz proračuna u naravi došlo je jer je u 2025.godini grad Kutjevo platio građevinske radove u vezi postavljanja rampe u školsko dvorište</w:t>
      </w:r>
    </w:p>
    <w:p w:rsidR="004A423A" w:rsidRDefault="004A423A"/>
    <w:p w:rsidR="004A423A" w:rsidRDefault="0020724F">
      <w:pPr>
        <w:keepNext/>
        <w:spacing w:line="240" w:lineRule="auto"/>
        <w:jc w:val="center"/>
      </w:pPr>
      <w:r>
        <w:rPr>
          <w:sz w:val="28"/>
        </w:rPr>
        <w:t>Bilješka 14.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A423A">
        <w:trPr>
          <w:cantSplit/>
        </w:trPr>
        <w:tc>
          <w:tcPr>
            <w:tcW w:w="70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Indeks (%)</w:t>
            </w:r>
          </w:p>
        </w:tc>
      </w:tr>
      <w:tr w:rsidR="004A423A">
        <w:trPr>
          <w:cantSplit/>
          <w:trHeight w:val="560"/>
        </w:trPr>
        <w:tc>
          <w:tcPr>
            <w:tcW w:w="700" w:type="dxa"/>
            <w:tcMar>
              <w:top w:w="0" w:type="dxa"/>
              <w:bottom w:w="0" w:type="dxa"/>
            </w:tcMar>
            <w:vAlign w:val="center"/>
          </w:tcPr>
          <w:p w:rsidR="004A423A" w:rsidRDefault="0020724F">
            <w:pPr>
              <w:keepNext/>
              <w:keepLines/>
              <w:spacing w:after="0" w:line="240" w:lineRule="auto"/>
            </w:pPr>
            <w:r>
              <w:rPr>
                <w:sz w:val="18"/>
              </w:rPr>
              <w:t>4</w:t>
            </w:r>
          </w:p>
        </w:tc>
        <w:tc>
          <w:tcPr>
            <w:tcW w:w="3180" w:type="dxa"/>
            <w:tcMar>
              <w:top w:w="0" w:type="dxa"/>
              <w:bottom w:w="0" w:type="dxa"/>
            </w:tcMar>
            <w:vAlign w:val="center"/>
          </w:tcPr>
          <w:p w:rsidR="004A423A" w:rsidRDefault="0020724F">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rsidR="004A423A" w:rsidRDefault="0020724F">
            <w:pPr>
              <w:keepNext/>
              <w:keepLines/>
              <w:spacing w:after="0" w:line="240" w:lineRule="auto"/>
            </w:pPr>
            <w:r>
              <w:rPr>
                <w:sz w:val="18"/>
              </w:rPr>
              <w:t>4</w:t>
            </w:r>
          </w:p>
        </w:tc>
        <w:tc>
          <w:tcPr>
            <w:tcW w:w="1860" w:type="dxa"/>
            <w:tcMar>
              <w:top w:w="0" w:type="dxa"/>
              <w:bottom w:w="0" w:type="dxa"/>
            </w:tcMar>
            <w:vAlign w:val="center"/>
          </w:tcPr>
          <w:p w:rsidR="004A423A" w:rsidRDefault="0020724F">
            <w:pPr>
              <w:keepNext/>
              <w:keepLines/>
              <w:spacing w:after="0" w:line="240" w:lineRule="auto"/>
              <w:jc w:val="right"/>
            </w:pPr>
            <w:r>
              <w:rPr>
                <w:sz w:val="18"/>
              </w:rPr>
              <w:t>12.223,75</w:t>
            </w:r>
          </w:p>
        </w:tc>
        <w:tc>
          <w:tcPr>
            <w:tcW w:w="1860" w:type="dxa"/>
            <w:tcMar>
              <w:top w:w="0" w:type="dxa"/>
              <w:bottom w:w="0" w:type="dxa"/>
            </w:tcMar>
            <w:vAlign w:val="center"/>
          </w:tcPr>
          <w:p w:rsidR="004A423A" w:rsidRDefault="0020724F">
            <w:pPr>
              <w:keepNext/>
              <w:keepLines/>
              <w:spacing w:after="0" w:line="240" w:lineRule="auto"/>
              <w:jc w:val="right"/>
            </w:pPr>
            <w:r>
              <w:rPr>
                <w:sz w:val="18"/>
              </w:rPr>
              <w:t>22.244,20</w:t>
            </w:r>
          </w:p>
        </w:tc>
        <w:tc>
          <w:tcPr>
            <w:tcW w:w="700" w:type="dxa"/>
            <w:tcMar>
              <w:top w:w="0" w:type="dxa"/>
              <w:bottom w:w="0" w:type="dxa"/>
            </w:tcMar>
            <w:vAlign w:val="center"/>
          </w:tcPr>
          <w:p w:rsidR="004A423A" w:rsidRDefault="0020724F">
            <w:pPr>
              <w:keepNext/>
              <w:keepLines/>
              <w:spacing w:after="0" w:line="240" w:lineRule="auto"/>
              <w:jc w:val="right"/>
            </w:pPr>
            <w:r>
              <w:rPr>
                <w:sz w:val="18"/>
              </w:rPr>
              <w:t>182,0</w:t>
            </w:r>
          </w:p>
        </w:tc>
      </w:tr>
    </w:tbl>
    <w:p w:rsidR="004A423A" w:rsidRDefault="004A423A">
      <w:pPr>
        <w:spacing w:after="0"/>
      </w:pPr>
    </w:p>
    <w:p w:rsidR="004A423A" w:rsidRDefault="0020724F">
      <w:r>
        <w:t>Do povećanja na ovim rashodima došlo je iz razloga što je škola platila račun za izradu projektne dokumentacije za dogradnju matične škole </w:t>
      </w:r>
    </w:p>
    <w:p w:rsidR="004A423A" w:rsidRDefault="004A423A"/>
    <w:p w:rsidR="004A423A" w:rsidRDefault="0020724F">
      <w:pPr>
        <w:keepNext/>
        <w:spacing w:line="240" w:lineRule="auto"/>
        <w:jc w:val="center"/>
      </w:pPr>
      <w:r>
        <w:rPr>
          <w:sz w:val="28"/>
        </w:rPr>
        <w:t>Bilješka 15.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A423A">
        <w:trPr>
          <w:cantSplit/>
        </w:trPr>
        <w:tc>
          <w:tcPr>
            <w:tcW w:w="70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Indeks (%)</w:t>
            </w:r>
          </w:p>
        </w:tc>
      </w:tr>
      <w:tr w:rsidR="004A423A">
        <w:trPr>
          <w:cantSplit/>
          <w:trHeight w:val="560"/>
        </w:trPr>
        <w:tc>
          <w:tcPr>
            <w:tcW w:w="700" w:type="dxa"/>
            <w:tcMar>
              <w:top w:w="0" w:type="dxa"/>
              <w:bottom w:w="0" w:type="dxa"/>
            </w:tcMar>
            <w:vAlign w:val="center"/>
          </w:tcPr>
          <w:p w:rsidR="004A423A" w:rsidRDefault="0020724F">
            <w:pPr>
              <w:keepNext/>
              <w:keepLines/>
              <w:spacing w:after="0" w:line="240" w:lineRule="auto"/>
            </w:pPr>
            <w:r>
              <w:rPr>
                <w:sz w:val="18"/>
              </w:rPr>
              <w:t>63612</w:t>
            </w:r>
          </w:p>
        </w:tc>
        <w:tc>
          <w:tcPr>
            <w:tcW w:w="3180" w:type="dxa"/>
            <w:tcMar>
              <w:top w:w="0" w:type="dxa"/>
              <w:bottom w:w="0" w:type="dxa"/>
            </w:tcMar>
            <w:vAlign w:val="center"/>
          </w:tcPr>
          <w:p w:rsidR="004A423A" w:rsidRDefault="0020724F">
            <w:pPr>
              <w:keepNext/>
              <w:keepLines/>
              <w:spacing w:after="0" w:line="240" w:lineRule="auto"/>
            </w:pPr>
            <w:r>
              <w:rPr>
                <w:sz w:val="18"/>
              </w:rPr>
              <w:t>Tekuće pomoći iz državnog proračuna proračunskim korisnicima proračuna JLP(R)S</w:t>
            </w:r>
          </w:p>
        </w:tc>
        <w:tc>
          <w:tcPr>
            <w:tcW w:w="700" w:type="dxa"/>
            <w:tcMar>
              <w:top w:w="0" w:type="dxa"/>
              <w:bottom w:w="0" w:type="dxa"/>
            </w:tcMar>
            <w:vAlign w:val="center"/>
          </w:tcPr>
          <w:p w:rsidR="004A423A" w:rsidRDefault="0020724F">
            <w:pPr>
              <w:keepNext/>
              <w:keepLines/>
              <w:spacing w:after="0" w:line="240" w:lineRule="auto"/>
            </w:pPr>
            <w:r>
              <w:rPr>
                <w:sz w:val="18"/>
              </w:rPr>
              <w:t>63612</w:t>
            </w:r>
          </w:p>
        </w:tc>
        <w:tc>
          <w:tcPr>
            <w:tcW w:w="1860" w:type="dxa"/>
            <w:tcMar>
              <w:top w:w="0" w:type="dxa"/>
              <w:bottom w:w="0" w:type="dxa"/>
            </w:tcMar>
            <w:vAlign w:val="center"/>
          </w:tcPr>
          <w:p w:rsidR="004A423A" w:rsidRDefault="0020724F">
            <w:pPr>
              <w:keepNext/>
              <w:keepLines/>
              <w:spacing w:after="0" w:line="240" w:lineRule="auto"/>
              <w:jc w:val="right"/>
            </w:pPr>
            <w:r>
              <w:rPr>
                <w:sz w:val="18"/>
              </w:rPr>
              <w:t>944.883,62</w:t>
            </w:r>
          </w:p>
        </w:tc>
        <w:tc>
          <w:tcPr>
            <w:tcW w:w="1860" w:type="dxa"/>
            <w:tcMar>
              <w:top w:w="0" w:type="dxa"/>
              <w:bottom w:w="0" w:type="dxa"/>
            </w:tcMar>
            <w:vAlign w:val="center"/>
          </w:tcPr>
          <w:p w:rsidR="004A423A" w:rsidRDefault="0020724F">
            <w:pPr>
              <w:keepNext/>
              <w:keepLines/>
              <w:spacing w:after="0" w:line="240" w:lineRule="auto"/>
              <w:jc w:val="right"/>
            </w:pPr>
            <w:r>
              <w:rPr>
                <w:sz w:val="18"/>
              </w:rPr>
              <w:t>998.147,84</w:t>
            </w:r>
          </w:p>
        </w:tc>
        <w:tc>
          <w:tcPr>
            <w:tcW w:w="700" w:type="dxa"/>
            <w:tcMar>
              <w:top w:w="0" w:type="dxa"/>
              <w:bottom w:w="0" w:type="dxa"/>
            </w:tcMar>
            <w:vAlign w:val="center"/>
          </w:tcPr>
          <w:p w:rsidR="004A423A" w:rsidRDefault="0020724F">
            <w:pPr>
              <w:keepNext/>
              <w:keepLines/>
              <w:spacing w:after="0" w:line="240" w:lineRule="auto"/>
              <w:jc w:val="right"/>
            </w:pPr>
            <w:r>
              <w:rPr>
                <w:sz w:val="18"/>
              </w:rPr>
              <w:t>105,6</w:t>
            </w:r>
          </w:p>
        </w:tc>
      </w:tr>
    </w:tbl>
    <w:p w:rsidR="004A423A" w:rsidRDefault="004A423A">
      <w:pPr>
        <w:spacing w:after="0"/>
      </w:pPr>
    </w:p>
    <w:p w:rsidR="004A423A" w:rsidRDefault="0020724F">
      <w:r>
        <w:t>Do povećanja na ovom kontu došlo je ponajviše jer se povećala osnovica za obračun plaće zaposlenika </w:t>
      </w:r>
    </w:p>
    <w:p w:rsidR="004A423A" w:rsidRDefault="004A423A"/>
    <w:p w:rsidR="004A423A" w:rsidRDefault="0020724F">
      <w:pPr>
        <w:keepNext/>
        <w:spacing w:line="240" w:lineRule="auto"/>
        <w:jc w:val="center"/>
      </w:pPr>
      <w:r>
        <w:rPr>
          <w:sz w:val="28"/>
        </w:rPr>
        <w:lastRenderedPageBreak/>
        <w:t>Bilješka 16.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A423A">
        <w:trPr>
          <w:cantSplit/>
        </w:trPr>
        <w:tc>
          <w:tcPr>
            <w:tcW w:w="70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Indeks (%)</w:t>
            </w:r>
          </w:p>
        </w:tc>
      </w:tr>
      <w:tr w:rsidR="004A423A">
        <w:trPr>
          <w:cantSplit/>
          <w:trHeight w:val="560"/>
        </w:trPr>
        <w:tc>
          <w:tcPr>
            <w:tcW w:w="700" w:type="dxa"/>
            <w:tcMar>
              <w:top w:w="0" w:type="dxa"/>
              <w:bottom w:w="0" w:type="dxa"/>
            </w:tcMar>
            <w:vAlign w:val="center"/>
          </w:tcPr>
          <w:p w:rsidR="004A423A" w:rsidRDefault="0020724F">
            <w:pPr>
              <w:keepNext/>
              <w:keepLines/>
              <w:spacing w:after="0" w:line="240" w:lineRule="auto"/>
            </w:pPr>
            <w:r>
              <w:rPr>
                <w:sz w:val="18"/>
              </w:rPr>
              <w:t>63613</w:t>
            </w:r>
          </w:p>
        </w:tc>
        <w:tc>
          <w:tcPr>
            <w:tcW w:w="3180" w:type="dxa"/>
            <w:tcMar>
              <w:top w:w="0" w:type="dxa"/>
              <w:bottom w:w="0" w:type="dxa"/>
            </w:tcMar>
            <w:vAlign w:val="center"/>
          </w:tcPr>
          <w:p w:rsidR="004A423A" w:rsidRDefault="0020724F">
            <w:pPr>
              <w:keepNext/>
              <w:keepLines/>
              <w:spacing w:after="0" w:line="240" w:lineRule="auto"/>
            </w:pPr>
            <w:r>
              <w:rPr>
                <w:sz w:val="18"/>
              </w:rPr>
              <w:t>Tekuće pomoći proračunskim korisnicima iz proračuna JLP(R)S koji im nije nadležan</w:t>
            </w:r>
          </w:p>
        </w:tc>
        <w:tc>
          <w:tcPr>
            <w:tcW w:w="700" w:type="dxa"/>
            <w:tcMar>
              <w:top w:w="0" w:type="dxa"/>
              <w:bottom w:w="0" w:type="dxa"/>
            </w:tcMar>
            <w:vAlign w:val="center"/>
          </w:tcPr>
          <w:p w:rsidR="004A423A" w:rsidRDefault="0020724F">
            <w:pPr>
              <w:keepNext/>
              <w:keepLines/>
              <w:spacing w:after="0" w:line="240" w:lineRule="auto"/>
            </w:pPr>
            <w:r>
              <w:rPr>
                <w:sz w:val="18"/>
              </w:rPr>
              <w:t>63613</w:t>
            </w:r>
          </w:p>
        </w:tc>
        <w:tc>
          <w:tcPr>
            <w:tcW w:w="1860" w:type="dxa"/>
            <w:tcMar>
              <w:top w:w="0" w:type="dxa"/>
              <w:bottom w:w="0" w:type="dxa"/>
            </w:tcMar>
            <w:vAlign w:val="center"/>
          </w:tcPr>
          <w:p w:rsidR="004A423A" w:rsidRDefault="0020724F">
            <w:pPr>
              <w:keepNext/>
              <w:keepLines/>
              <w:spacing w:after="0" w:line="240" w:lineRule="auto"/>
              <w:jc w:val="right"/>
            </w:pPr>
            <w:r>
              <w:rPr>
                <w:sz w:val="18"/>
              </w:rPr>
              <w:t>19.789,90</w:t>
            </w:r>
          </w:p>
        </w:tc>
        <w:tc>
          <w:tcPr>
            <w:tcW w:w="1860" w:type="dxa"/>
            <w:tcMar>
              <w:top w:w="0" w:type="dxa"/>
              <w:bottom w:w="0" w:type="dxa"/>
            </w:tcMar>
            <w:vAlign w:val="center"/>
          </w:tcPr>
          <w:p w:rsidR="004A423A" w:rsidRDefault="0020724F">
            <w:pPr>
              <w:keepNext/>
              <w:keepLines/>
              <w:spacing w:after="0" w:line="240" w:lineRule="auto"/>
              <w:jc w:val="right"/>
            </w:pPr>
            <w:r>
              <w:rPr>
                <w:sz w:val="18"/>
              </w:rPr>
              <w:t>16.724,90</w:t>
            </w:r>
          </w:p>
        </w:tc>
        <w:tc>
          <w:tcPr>
            <w:tcW w:w="700" w:type="dxa"/>
            <w:tcMar>
              <w:top w:w="0" w:type="dxa"/>
              <w:bottom w:w="0" w:type="dxa"/>
            </w:tcMar>
            <w:vAlign w:val="center"/>
          </w:tcPr>
          <w:p w:rsidR="004A423A" w:rsidRDefault="0020724F">
            <w:pPr>
              <w:keepNext/>
              <w:keepLines/>
              <w:spacing w:after="0" w:line="240" w:lineRule="auto"/>
              <w:jc w:val="right"/>
            </w:pPr>
            <w:r>
              <w:rPr>
                <w:sz w:val="18"/>
              </w:rPr>
              <w:t>84,5</w:t>
            </w:r>
          </w:p>
        </w:tc>
      </w:tr>
    </w:tbl>
    <w:p w:rsidR="004A423A" w:rsidRDefault="004A423A">
      <w:pPr>
        <w:spacing w:after="0"/>
      </w:pPr>
    </w:p>
    <w:p w:rsidR="004A423A" w:rsidRDefault="0020724F">
      <w:r>
        <w:t>Ovaj prihod se za tekuće izvještajno razdoblje smanjio u odnosu na 2025. godinu jer je grad Kutjevo osim plaća za produženi boravak doznačio i sredstva za postavljanje rampe</w:t>
      </w:r>
    </w:p>
    <w:p w:rsidR="004A423A" w:rsidRDefault="004A423A"/>
    <w:p w:rsidR="004A423A" w:rsidRDefault="0020724F">
      <w:pPr>
        <w:keepNext/>
        <w:spacing w:line="240" w:lineRule="auto"/>
        <w:jc w:val="center"/>
      </w:pPr>
      <w:r>
        <w:rPr>
          <w:sz w:val="28"/>
        </w:rPr>
        <w:t>Bilješka 17.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A423A">
        <w:trPr>
          <w:cantSplit/>
        </w:trPr>
        <w:tc>
          <w:tcPr>
            <w:tcW w:w="70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Indeks (%)</w:t>
            </w:r>
          </w:p>
        </w:tc>
      </w:tr>
      <w:tr w:rsidR="004A423A">
        <w:trPr>
          <w:cantSplit/>
          <w:trHeight w:val="560"/>
        </w:trPr>
        <w:tc>
          <w:tcPr>
            <w:tcW w:w="700" w:type="dxa"/>
            <w:tcMar>
              <w:top w:w="0" w:type="dxa"/>
              <w:bottom w:w="0" w:type="dxa"/>
            </w:tcMar>
            <w:vAlign w:val="center"/>
          </w:tcPr>
          <w:p w:rsidR="004A423A" w:rsidRDefault="0020724F">
            <w:pPr>
              <w:keepNext/>
              <w:keepLines/>
              <w:spacing w:after="0" w:line="240" w:lineRule="auto"/>
            </w:pPr>
            <w:r>
              <w:rPr>
                <w:sz w:val="18"/>
              </w:rPr>
              <w:t>37221</w:t>
            </w:r>
          </w:p>
        </w:tc>
        <w:tc>
          <w:tcPr>
            <w:tcW w:w="3180" w:type="dxa"/>
            <w:tcMar>
              <w:top w:w="0" w:type="dxa"/>
              <w:bottom w:w="0" w:type="dxa"/>
            </w:tcMar>
            <w:vAlign w:val="center"/>
          </w:tcPr>
          <w:p w:rsidR="004A423A" w:rsidRDefault="0020724F">
            <w:pPr>
              <w:keepNext/>
              <w:keepLines/>
              <w:spacing w:after="0" w:line="240" w:lineRule="auto"/>
            </w:pPr>
            <w:r>
              <w:rPr>
                <w:sz w:val="18"/>
              </w:rPr>
              <w:t>Sufinanciranje cijene prijevoza</w:t>
            </w:r>
          </w:p>
        </w:tc>
        <w:tc>
          <w:tcPr>
            <w:tcW w:w="700" w:type="dxa"/>
            <w:tcMar>
              <w:top w:w="0" w:type="dxa"/>
              <w:bottom w:w="0" w:type="dxa"/>
            </w:tcMar>
            <w:vAlign w:val="center"/>
          </w:tcPr>
          <w:p w:rsidR="004A423A" w:rsidRDefault="0020724F">
            <w:pPr>
              <w:keepNext/>
              <w:keepLines/>
              <w:spacing w:after="0" w:line="240" w:lineRule="auto"/>
            </w:pPr>
            <w:r>
              <w:rPr>
                <w:sz w:val="18"/>
              </w:rPr>
              <w:t>37221</w:t>
            </w:r>
          </w:p>
        </w:tc>
        <w:tc>
          <w:tcPr>
            <w:tcW w:w="1860" w:type="dxa"/>
            <w:tcMar>
              <w:top w:w="0" w:type="dxa"/>
              <w:bottom w:w="0" w:type="dxa"/>
            </w:tcMar>
            <w:vAlign w:val="center"/>
          </w:tcPr>
          <w:p w:rsidR="004A423A" w:rsidRDefault="0020724F">
            <w:pPr>
              <w:keepNext/>
              <w:keepLines/>
              <w:spacing w:after="0" w:line="240" w:lineRule="auto"/>
              <w:jc w:val="right"/>
            </w:pPr>
            <w:r>
              <w:rPr>
                <w:sz w:val="18"/>
              </w:rPr>
              <w:t>537,60</w:t>
            </w:r>
          </w:p>
        </w:tc>
        <w:tc>
          <w:tcPr>
            <w:tcW w:w="1860" w:type="dxa"/>
            <w:tcMar>
              <w:top w:w="0" w:type="dxa"/>
              <w:bottom w:w="0" w:type="dxa"/>
            </w:tcMar>
            <w:vAlign w:val="center"/>
          </w:tcPr>
          <w:p w:rsidR="004A423A" w:rsidRDefault="0020724F">
            <w:pPr>
              <w:keepNext/>
              <w:keepLines/>
              <w:spacing w:after="0" w:line="240" w:lineRule="auto"/>
              <w:jc w:val="right"/>
            </w:pPr>
            <w:r>
              <w:rPr>
                <w:sz w:val="18"/>
              </w:rPr>
              <w:t>846,32</w:t>
            </w:r>
          </w:p>
        </w:tc>
        <w:tc>
          <w:tcPr>
            <w:tcW w:w="700" w:type="dxa"/>
            <w:tcMar>
              <w:top w:w="0" w:type="dxa"/>
              <w:bottom w:w="0" w:type="dxa"/>
            </w:tcMar>
            <w:vAlign w:val="center"/>
          </w:tcPr>
          <w:p w:rsidR="004A423A" w:rsidRDefault="0020724F">
            <w:pPr>
              <w:keepNext/>
              <w:keepLines/>
              <w:spacing w:after="0" w:line="240" w:lineRule="auto"/>
              <w:jc w:val="right"/>
            </w:pPr>
            <w:r>
              <w:rPr>
                <w:sz w:val="18"/>
              </w:rPr>
              <w:t>157,4</w:t>
            </w:r>
          </w:p>
        </w:tc>
      </w:tr>
    </w:tbl>
    <w:p w:rsidR="004A423A" w:rsidRDefault="004A423A">
      <w:pPr>
        <w:spacing w:after="0"/>
      </w:pPr>
    </w:p>
    <w:p w:rsidR="004A423A" w:rsidRDefault="0020724F">
      <w:r>
        <w:t xml:space="preserve">Do povećanja troška za sufinanciranje cijene prijevoza došlo je jer je u 2025.godini isplaćena </w:t>
      </w:r>
      <w:proofErr w:type="spellStart"/>
      <w:r>
        <w:t>nakanda</w:t>
      </w:r>
      <w:proofErr w:type="spellEnd"/>
      <w:r>
        <w:t xml:space="preserve"> za jedno dijete dok ove godine ide isplata individualiziranog prijevoza za dva </w:t>
      </w:r>
      <w:proofErr w:type="spellStart"/>
      <w:r>
        <w:t>dijeteta</w:t>
      </w:r>
      <w:proofErr w:type="spellEnd"/>
      <w:r>
        <w:t> </w:t>
      </w:r>
    </w:p>
    <w:p w:rsidR="004A423A" w:rsidRDefault="004A423A"/>
    <w:p w:rsidR="004A423A" w:rsidRDefault="0020724F">
      <w:pPr>
        <w:keepNext/>
        <w:spacing w:line="240" w:lineRule="auto"/>
        <w:jc w:val="center"/>
      </w:pPr>
      <w:r>
        <w:rPr>
          <w:b/>
          <w:sz w:val="28"/>
        </w:rPr>
        <w:t>Izvještaj o obvezama</w:t>
      </w:r>
    </w:p>
    <w:p w:rsidR="004A423A" w:rsidRDefault="0020724F">
      <w:pPr>
        <w:keepNext/>
        <w:spacing w:line="240" w:lineRule="auto"/>
        <w:jc w:val="center"/>
      </w:pPr>
      <w:r>
        <w:rPr>
          <w:sz w:val="28"/>
        </w:rPr>
        <w:t>Bilješka 18.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4A423A">
        <w:trPr>
          <w:cantSplit/>
        </w:trPr>
        <w:tc>
          <w:tcPr>
            <w:tcW w:w="70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rsidR="004A423A" w:rsidRDefault="0020724F">
            <w:pPr>
              <w:keepNext/>
              <w:keepLines/>
              <w:spacing w:after="0" w:line="240" w:lineRule="auto"/>
              <w:jc w:val="center"/>
            </w:pPr>
            <w:r>
              <w:rPr>
                <w:b/>
                <w:sz w:val="18"/>
              </w:rPr>
              <w:t>Indeks (%)</w:t>
            </w:r>
          </w:p>
        </w:tc>
      </w:tr>
      <w:tr w:rsidR="004A423A">
        <w:trPr>
          <w:cantSplit/>
          <w:trHeight w:val="560"/>
        </w:trPr>
        <w:tc>
          <w:tcPr>
            <w:tcW w:w="700" w:type="dxa"/>
            <w:tcMar>
              <w:top w:w="0" w:type="dxa"/>
              <w:bottom w:w="0" w:type="dxa"/>
            </w:tcMar>
            <w:vAlign w:val="center"/>
          </w:tcPr>
          <w:p w:rsidR="004A423A" w:rsidRDefault="004A423A">
            <w:pPr>
              <w:keepNext/>
              <w:keepLines/>
              <w:spacing w:after="0" w:line="240" w:lineRule="auto"/>
            </w:pPr>
          </w:p>
        </w:tc>
        <w:tc>
          <w:tcPr>
            <w:tcW w:w="3180" w:type="dxa"/>
            <w:tcMar>
              <w:top w:w="0" w:type="dxa"/>
              <w:bottom w:w="0" w:type="dxa"/>
            </w:tcMar>
            <w:vAlign w:val="center"/>
          </w:tcPr>
          <w:p w:rsidR="004A423A" w:rsidRDefault="0020724F">
            <w:pPr>
              <w:keepNext/>
              <w:keepLines/>
              <w:spacing w:after="0" w:line="240" w:lineRule="auto"/>
            </w:pPr>
            <w:r>
              <w:rPr>
                <w:sz w:val="18"/>
              </w:rPr>
              <w:t>Stanje dospjelih obveza na kraju izvještajnog razdoblja (šifre V008+D23+D24 + 'D dio 25,26' + D27)</w:t>
            </w:r>
          </w:p>
        </w:tc>
        <w:tc>
          <w:tcPr>
            <w:tcW w:w="700" w:type="dxa"/>
            <w:tcMar>
              <w:top w:w="0" w:type="dxa"/>
              <w:bottom w:w="0" w:type="dxa"/>
            </w:tcMar>
            <w:vAlign w:val="center"/>
          </w:tcPr>
          <w:p w:rsidR="004A423A" w:rsidRDefault="0020724F">
            <w:pPr>
              <w:keepNext/>
              <w:keepLines/>
              <w:spacing w:after="0" w:line="240" w:lineRule="auto"/>
            </w:pPr>
            <w:r>
              <w:rPr>
                <w:sz w:val="18"/>
              </w:rPr>
              <w:t>V007</w:t>
            </w:r>
          </w:p>
        </w:tc>
        <w:tc>
          <w:tcPr>
            <w:tcW w:w="1860" w:type="dxa"/>
            <w:tcMar>
              <w:top w:w="0" w:type="dxa"/>
              <w:bottom w:w="0" w:type="dxa"/>
            </w:tcMar>
            <w:vAlign w:val="center"/>
          </w:tcPr>
          <w:p w:rsidR="004A423A" w:rsidRDefault="0020724F">
            <w:pPr>
              <w:keepNext/>
              <w:keepLines/>
              <w:spacing w:after="0" w:line="240" w:lineRule="auto"/>
              <w:jc w:val="right"/>
            </w:pPr>
            <w:r>
              <w:rPr>
                <w:sz w:val="18"/>
              </w:rPr>
              <w:t>0,00</w:t>
            </w:r>
          </w:p>
        </w:tc>
        <w:tc>
          <w:tcPr>
            <w:tcW w:w="700" w:type="dxa"/>
            <w:tcMar>
              <w:top w:w="0" w:type="dxa"/>
              <w:bottom w:w="0" w:type="dxa"/>
            </w:tcMar>
            <w:vAlign w:val="center"/>
          </w:tcPr>
          <w:p w:rsidR="004A423A" w:rsidRDefault="0020724F">
            <w:pPr>
              <w:keepNext/>
              <w:keepLines/>
              <w:spacing w:after="0" w:line="240" w:lineRule="auto"/>
              <w:jc w:val="right"/>
            </w:pPr>
            <w:r>
              <w:rPr>
                <w:sz w:val="18"/>
              </w:rPr>
              <w:t>-</w:t>
            </w:r>
          </w:p>
        </w:tc>
      </w:tr>
    </w:tbl>
    <w:p w:rsidR="004A423A" w:rsidRDefault="004A423A">
      <w:pPr>
        <w:spacing w:after="0"/>
      </w:pPr>
    </w:p>
    <w:p w:rsidR="004A423A" w:rsidRDefault="0020724F">
      <w:r>
        <w:t>Na kraju izvještajnog razdoblja nije bilo obveza koje su dospjele na naplatu.</w:t>
      </w:r>
    </w:p>
    <w:p w:rsidR="004A423A" w:rsidRDefault="004A423A"/>
    <w:p w:rsidR="004A423A" w:rsidRDefault="0020724F">
      <w:pPr>
        <w:keepNext/>
        <w:spacing w:line="240" w:lineRule="auto"/>
        <w:jc w:val="center"/>
      </w:pPr>
      <w:r>
        <w:rPr>
          <w:sz w:val="28"/>
        </w:rPr>
        <w:t>Bilješka 19.</w:t>
      </w:r>
    </w:p>
    <w:p w:rsidR="004A423A" w:rsidRDefault="0020724F">
      <w:pPr>
        <w:spacing w:line="240" w:lineRule="auto"/>
        <w:jc w:val="both"/>
      </w:pPr>
      <w:r>
        <w:rPr>
          <w:b/>
        </w:rPr>
        <w:t>EU izvještaj</w:t>
      </w:r>
    </w:p>
    <w:p w:rsidR="004A423A" w:rsidRDefault="0020724F">
      <w:r>
        <w:t> Škola sudjeluje u Projektu Obrazujmo se zajedno VIII kroz koji se osiguravaju sredstva za isplatu plaća pomoćnicima u nastavi. Škola ima u 2026. godini zaposleno 12 pomoćnika u nastavi. </w:t>
      </w:r>
    </w:p>
    <w:p w:rsidR="004A423A" w:rsidRDefault="004A423A"/>
    <w:sectPr w:rsidR="004A42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23A"/>
    <w:rsid w:val="0020724F"/>
    <w:rsid w:val="004A423A"/>
    <w:rsid w:val="005B0E25"/>
    <w:rsid w:val="009A4A1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91DDD"/>
  <w15:docId w15:val="{5D2E8F79-3297-4A70-B0CC-AE2A44546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hr-HR" w:eastAsia="hr-H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1521</Words>
  <Characters>8670</Characters>
  <Application>Microsoft Office Word</Application>
  <DocSecurity>0</DocSecurity>
  <Lines>72</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Računovodstvo PC</dc:creator>
  <cp:lastModifiedBy>Računovodstvo PC</cp:lastModifiedBy>
  <cp:revision>3</cp:revision>
  <dcterms:created xsi:type="dcterms:W3CDTF">2026-07-15T07:56:00Z</dcterms:created>
  <dcterms:modified xsi:type="dcterms:W3CDTF">2026-07-16T08:18:00Z</dcterms:modified>
</cp:coreProperties>
</file>